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7D5DC7" w:rsidP="4B12101D" w:rsidRDefault="007D5DC7" w14:paraId="3AB0ECBF" w14:textId="2211A20A">
      <w:pPr>
        <w:pStyle w:val="Title"/>
        <w:jc w:val="both"/>
        <w:rPr>
          <w:rFonts w:asciiTheme="majorHAnsi" w:hAnsiTheme="majorHAnsi"/>
        </w:rPr>
      </w:pPr>
      <w:r w:rsidRPr="4B12101D">
        <w:rPr>
          <w:rFonts w:asciiTheme="majorHAnsi" w:hAnsiTheme="majorHAnsi"/>
        </w:rPr>
        <w:t>Unveiling the Optimal Temperature: A Comprehensive Literature Review on Biological Sample Storage in ULT Freezers</w:t>
      </w:r>
    </w:p>
    <w:p w:rsidR="007D5DC7" w:rsidP="2F17780A" w:rsidRDefault="007D5DC7" w14:paraId="307739B9" w14:textId="77777777">
      <w:pPr>
        <w:pStyle w:val="Title"/>
        <w:jc w:val="both"/>
        <w:rPr>
          <w:rFonts w:asciiTheme="majorHAnsi" w:hAnsiTheme="majorHAnsi"/>
        </w:rPr>
      </w:pPr>
    </w:p>
    <w:p w:rsidR="007D5DC7" w:rsidP="27DB133B" w:rsidRDefault="007D5DC7" w14:paraId="68EE3BFB" w14:textId="77777777">
      <w:pPr>
        <w:pStyle w:val="Title"/>
        <w:jc w:val="both"/>
        <w:rPr>
          <w:rFonts w:asciiTheme="majorHAnsi" w:hAnsiTheme="majorHAnsi"/>
          <w:sz w:val="24"/>
          <w:szCs w:val="24"/>
        </w:rPr>
      </w:pPr>
      <w:r w:rsidRPr="27DB133B">
        <w:rPr>
          <w:rFonts w:asciiTheme="majorHAnsi" w:hAnsiTheme="majorHAnsi"/>
          <w:sz w:val="24"/>
          <w:szCs w:val="24"/>
        </w:rPr>
        <w:t>Daniela Farina</w:t>
      </w:r>
      <w:r w:rsidRPr="27DB133B">
        <w:rPr>
          <w:rFonts w:asciiTheme="majorHAnsi" w:hAnsiTheme="majorHAnsi"/>
          <w:sz w:val="24"/>
          <w:szCs w:val="24"/>
          <w:vertAlign w:val="superscript"/>
        </w:rPr>
        <w:t>1</w:t>
      </w:r>
      <w:r w:rsidRPr="27DB133B">
        <w:rPr>
          <w:rFonts w:asciiTheme="majorHAnsi" w:hAnsiTheme="majorHAnsi"/>
          <w:sz w:val="24"/>
          <w:szCs w:val="24"/>
        </w:rPr>
        <w:t>*, Valentina Scagliotti</w:t>
      </w:r>
      <w:r w:rsidRPr="27DB133B">
        <w:rPr>
          <w:rFonts w:asciiTheme="majorHAnsi" w:hAnsiTheme="majorHAnsi"/>
          <w:sz w:val="24"/>
          <w:szCs w:val="24"/>
          <w:vertAlign w:val="superscript"/>
        </w:rPr>
        <w:t>2</w:t>
      </w:r>
      <w:r w:rsidRPr="27DB133B">
        <w:rPr>
          <w:rFonts w:asciiTheme="majorHAnsi" w:hAnsiTheme="majorHAnsi"/>
          <w:sz w:val="24"/>
          <w:szCs w:val="24"/>
        </w:rPr>
        <w:t>, Andy Evans</w:t>
      </w:r>
      <w:r w:rsidRPr="27DB133B">
        <w:rPr>
          <w:rFonts w:asciiTheme="majorHAnsi" w:hAnsiTheme="majorHAnsi"/>
          <w:sz w:val="24"/>
          <w:szCs w:val="24"/>
          <w:vertAlign w:val="superscript"/>
        </w:rPr>
        <w:t>3</w:t>
      </w:r>
    </w:p>
    <w:p w:rsidR="007D5DC7" w:rsidP="3337FA7B" w:rsidRDefault="007D5DC7" w14:paraId="167FFADB" w14:textId="77777777"/>
    <w:p w:rsidR="007D5DC7" w:rsidP="3337FA7B" w:rsidRDefault="007D5DC7" w14:paraId="46C761E6" w14:textId="77777777">
      <w:pPr>
        <w:pStyle w:val="Title"/>
        <w:jc w:val="both"/>
        <w:rPr>
          <w:rFonts w:asciiTheme="majorHAnsi" w:hAnsiTheme="majorHAnsi"/>
          <w:sz w:val="24"/>
          <w:szCs w:val="24"/>
        </w:rPr>
      </w:pPr>
      <w:r w:rsidRPr="3337FA7B">
        <w:rPr>
          <w:rFonts w:asciiTheme="majorHAnsi" w:hAnsiTheme="majorHAnsi"/>
          <w:sz w:val="24"/>
          <w:szCs w:val="24"/>
        </w:rPr>
        <w:t>1: Professional Services, University of Exeter</w:t>
      </w:r>
    </w:p>
    <w:p w:rsidR="007D5DC7" w:rsidP="3337FA7B" w:rsidRDefault="007D5DC7" w14:paraId="6A039330" w14:textId="77777777">
      <w:pPr>
        <w:pStyle w:val="Title"/>
        <w:jc w:val="both"/>
        <w:rPr>
          <w:rFonts w:asciiTheme="majorHAnsi" w:hAnsiTheme="majorHAnsi"/>
          <w:sz w:val="24"/>
          <w:szCs w:val="24"/>
        </w:rPr>
      </w:pPr>
      <w:r w:rsidRPr="3337FA7B">
        <w:rPr>
          <w:rFonts w:asciiTheme="majorHAnsi" w:hAnsiTheme="majorHAnsi"/>
          <w:sz w:val="24"/>
          <w:szCs w:val="24"/>
        </w:rPr>
        <w:t>2: Sustainability Consultant - SustainLABility</w:t>
      </w:r>
    </w:p>
    <w:p w:rsidR="007D5DC7" w:rsidP="3337FA7B" w:rsidRDefault="007D5DC7" w14:paraId="26328217" w14:textId="77777777">
      <w:pPr>
        <w:pStyle w:val="Title"/>
        <w:jc w:val="both"/>
        <w:rPr>
          <w:rFonts w:asciiTheme="majorHAnsi" w:hAnsiTheme="majorHAnsi"/>
          <w:sz w:val="24"/>
          <w:szCs w:val="24"/>
        </w:rPr>
      </w:pPr>
      <w:r w:rsidRPr="3337FA7B">
        <w:rPr>
          <w:rFonts w:asciiTheme="majorHAnsi" w:hAnsiTheme="majorHAnsi"/>
          <w:sz w:val="24"/>
          <w:szCs w:val="24"/>
        </w:rPr>
        <w:t>3: Green Light Laboratories Ltd</w:t>
      </w:r>
    </w:p>
    <w:p w:rsidR="007D5DC7" w:rsidP="3337FA7B" w:rsidRDefault="007D5DC7" w14:paraId="7AB5642C" w14:textId="77777777">
      <w:pPr>
        <w:pStyle w:val="Title"/>
        <w:jc w:val="both"/>
        <w:rPr>
          <w:rFonts w:asciiTheme="majorHAnsi" w:hAnsiTheme="majorHAnsi"/>
          <w:sz w:val="24"/>
          <w:szCs w:val="24"/>
        </w:rPr>
      </w:pPr>
      <w:r w:rsidRPr="65C0E81B">
        <w:rPr>
          <w:rFonts w:asciiTheme="majorHAnsi" w:hAnsiTheme="majorHAnsi"/>
          <w:sz w:val="24"/>
          <w:szCs w:val="24"/>
        </w:rPr>
        <w:t xml:space="preserve">*: Correspondence to </w:t>
      </w:r>
      <w:hyperlink r:id="rId11">
        <w:r w:rsidRPr="65C0E81B">
          <w:rPr>
            <w:rStyle w:val="Hyperlink"/>
            <w:rFonts w:asciiTheme="majorHAnsi" w:hAnsiTheme="majorHAnsi"/>
            <w:sz w:val="24"/>
            <w:szCs w:val="24"/>
          </w:rPr>
          <w:t>d.farina@exeter.ac.uk</w:t>
        </w:r>
      </w:hyperlink>
      <w:r w:rsidRPr="65C0E81B">
        <w:rPr>
          <w:rFonts w:asciiTheme="majorHAnsi" w:hAnsiTheme="majorHAnsi"/>
          <w:sz w:val="24"/>
          <w:szCs w:val="24"/>
        </w:rPr>
        <w:t xml:space="preserve"> </w:t>
      </w:r>
    </w:p>
    <w:p w:rsidR="007D5DC7" w:rsidP="00443995" w:rsidRDefault="007D5DC7" w14:paraId="1BD0F88D" w14:textId="77777777">
      <w:pPr>
        <w:pStyle w:val="Heading1"/>
        <w:numPr>
          <w:ilvl w:val="0"/>
          <w:numId w:val="8"/>
        </w:numPr>
        <w:tabs>
          <w:tab w:val="num" w:pos="720"/>
        </w:tabs>
        <w:spacing w:after="120" w:line="276" w:lineRule="auto"/>
        <w:ind w:left="425" w:hanging="357"/>
        <w:rPr>
          <w:rFonts w:eastAsia="Times New Roman"/>
          <w:sz w:val="24"/>
          <w:szCs w:val="24"/>
          <w:lang w:eastAsia="en-GB"/>
        </w:rPr>
      </w:pPr>
      <w:r>
        <w:rPr>
          <w:rFonts w:eastAsia="Times New Roman"/>
          <w:lang w:eastAsia="en-GB"/>
        </w:rPr>
        <w:t>Introduction</w:t>
      </w:r>
    </w:p>
    <w:p w:rsidR="007D5DC7" w:rsidP="00443995" w:rsidRDefault="007D5DC7" w14:paraId="3ADC09C5" w14:textId="6EE23B79">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Laboratories serve as vital spaces for Research &amp; Development (R&amp;D) and Innovation departments, but this comes at a cost of significant environmental impact and high energy consumption. Lab spaces consume on average 3-5 times more energy per surface area compared to office spaces or commercial buildings. The main culprits are primarily the energy-intensive Heating, Ventilation, and Air Cooling (HVAC) systems and large equipment such as Ultra-Low Temperature (ULT) freezers, which have to operate at all times </w:t>
      </w:r>
      <w:sdt>
        <w:sdtPr>
          <w:rPr>
            <w:rFonts w:eastAsia="Times New Roman" w:cstheme="minorHAnsi"/>
            <w:color w:val="000000"/>
            <w:kern w:val="0"/>
            <w:lang w:eastAsia="en-GB"/>
            <w14:ligatures w14:val="none"/>
          </w:rPr>
          <w:tag w:val="MENDELEY_CITATION_v3_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"/>
          <w:id w:val="195515905"/>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[1]</w:t>
          </w:r>
        </w:sdtContent>
      </w:sdt>
      <w:r>
        <w:rPr>
          <w:rFonts w:eastAsia="Times New Roman" w:cstheme="minorHAnsi"/>
          <w:color w:val="000000"/>
          <w:kern w:val="0"/>
          <w:lang w:eastAsia="en-GB"/>
          <w14:ligatures w14:val="none"/>
        </w:rPr>
        <w:t>. </w:t>
      </w:r>
    </w:p>
    <w:p w:rsidR="007D5DC7" w:rsidP="00443995" w:rsidRDefault="007D5DC7" w14:paraId="266FAE86"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ULT freezers, commonly referred to as "-80s", are crucial instruments for preserving and storing biological samples at extremely low temperatures. They are designed to provide and maintain a controlled environment that ensures the stability and longevity of various biological samples. These freezers play a critical role in scientific research, medical applications, and pharmaceutical endeavours and they are widely utilised in research laboratories, biobanks, clinical settings, and vaccine storage facilities. However, it is important to recognise that maintaining ultra-low temperatures requires a significant amount of energy.</w:t>
      </w:r>
    </w:p>
    <w:p w:rsidR="007D5DC7" w:rsidP="00443995" w:rsidRDefault="007D5DC7" w14:paraId="258709FF" w14:textId="3D024449">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Even the most energy-efficient models available still consume as much energy as an average single- or two-person UK household, equivalent to approximately 8 kWh/day or nearly 3000 kWh per year </w:t>
      </w:r>
      <w:sdt>
        <w:sdtPr>
          <w:rPr>
            <w:rFonts w:eastAsia="Times New Roman" w:cstheme="minorHAnsi"/>
            <w:color w:val="000000"/>
            <w:kern w:val="0"/>
            <w:lang w:eastAsia="en-GB"/>
            <w14:ligatures w14:val="none"/>
          </w:rPr>
          <w:tag w:val="MENDELEY_CITATION_v3_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"/>
          <w:id w:val="-1815249135"/>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[2]</w:t>
          </w:r>
        </w:sdtContent>
      </w:sdt>
      <w:r>
        <w:rPr>
          <w:rFonts w:eastAsia="Times New Roman" w:cstheme="minorHAnsi"/>
          <w:color w:val="000000"/>
          <w:kern w:val="0"/>
          <w:lang w:eastAsia="en-GB"/>
          <w14:ligatures w14:val="none"/>
        </w:rPr>
        <w:t>. For older and less energy-efficient models, the energy consumption can be more than double this amount. Additionally, the recent development of mRNA vaccines, which require ultra-low temperatures for their storage, has resulted in an increase in ULT demand and use. </w:t>
      </w:r>
    </w:p>
    <w:p w:rsidR="007D5DC7" w:rsidP="4B7CB0DB" w:rsidRDefault="007D5DC7" w14:paraId="489741C5" w14:textId="77777777">
      <w:pPr>
        <w:spacing w:after="120" w:line="276" w:lineRule="auto"/>
        <w:jc w:val="both"/>
        <w:rPr>
          <w:rFonts w:eastAsia="Times New Roman"/>
          <w:color w:val="000000" w:themeColor="text1"/>
          <w:lang w:eastAsia="en-GB"/>
        </w:rPr>
      </w:pPr>
      <w:r w:rsidRPr="4B7CB0DB">
        <w:rPr>
          <w:rFonts w:eastAsia="Times New Roman"/>
          <w:color w:val="000000"/>
          <w:kern w:val="0"/>
          <w:lang w:eastAsia="en-GB"/>
          <w14:ligatures w14:val="none"/>
        </w:rPr>
        <w:t>Therefore, optimising the energy usage of ULT freezers is a key part of sustainable laboratory practices and reducing environmental impact. It is important to consider the temperature requirements for different types of biological samples. While ULT freezers can reach temperatures as low as -86 °C, not all samples require such extreme cold storage. By assessing the storage needs and temperatures required, labs can limit the energy consumption of ULT freezers and make a step towards more efficient and</w:t>
      </w:r>
      <w:r w:rsidRPr="4B7CB0DB">
        <w:rPr>
          <w:rFonts w:eastAsia="Times New Roman"/>
          <w:color w:val="000000" w:themeColor="text1"/>
          <w:lang w:eastAsia="en-GB"/>
        </w:rPr>
        <w:t xml:space="preserve"> environmentally conscious operations.</w:t>
      </w:r>
    </w:p>
    <w:p w:rsidR="007D5DC7" w:rsidP="60A2C5AA" w:rsidRDefault="007D5DC7" w14:paraId="6DC2FD01" w14:textId="2C1187FD">
      <w:pPr>
        <w:spacing w:after="120" w:line="276" w:lineRule="auto"/>
        <w:jc w:val="both"/>
        <w:rPr>
          <w:rFonts w:eastAsia="Times New Roman"/>
          <w:kern w:val="0"/>
          <w:sz w:val="24"/>
          <w:szCs w:val="24"/>
          <w:lang w:eastAsia="en-GB"/>
          <w14:ligatures w14:val="none"/>
        </w:rPr>
      </w:pPr>
      <w:r w:rsidRPr="4B7CB0DB">
        <w:rPr>
          <w:rFonts w:eastAsia="Times New Roman"/>
          <w:color w:val="000000" w:themeColor="text1"/>
          <w:lang w:eastAsia="en-GB"/>
        </w:rPr>
        <w:t xml:space="preserve">In this literature review, we will examine the energy consumption of ULT freezers, comparing the energy usage at -70 °C and -80 °C. We will also provide a concise overview of the existing options for sample storage at temperatures of -150°C or lower; we will explore the temperature requirements for different types of biological </w:t>
      </w:r>
      <w:r w:rsidRPr="4B7CB0DB" w:rsidR="386DAF2D">
        <w:rPr>
          <w:rFonts w:eastAsia="Times New Roman"/>
          <w:color w:val="000000" w:themeColor="text1"/>
          <w:lang w:eastAsia="en-GB"/>
        </w:rPr>
        <w:t>samples and</w:t>
      </w:r>
      <w:r w:rsidRPr="4B7CB0DB">
        <w:rPr>
          <w:rFonts w:eastAsia="Times New Roman"/>
          <w:color w:val="000000" w:themeColor="text1"/>
          <w:lang w:eastAsia="en-GB"/>
        </w:rPr>
        <w:t xml:space="preserve"> discuss strategies to optimise energy efficiency in ULT freezer operations. By synthe</w:t>
      </w:r>
      <w:r w:rsidRPr="60A2C5AA">
        <w:rPr>
          <w:rFonts w:eastAsia="Times New Roman"/>
          <w:color w:val="000000"/>
          <w:kern w:val="0"/>
          <w:lang w:eastAsia="en-GB"/>
          <w14:ligatures w14:val="none"/>
        </w:rPr>
        <w:t>sising the available literature, this review aims to provide valuable insights into ULT freezers' energy usage and temperature considerations.</w:t>
      </w:r>
    </w:p>
    <w:p w:rsidR="007D5DC7" w:rsidP="00443995" w:rsidRDefault="007D5DC7" w14:paraId="6C70F26B" w14:textId="77777777">
      <w:pPr>
        <w:pStyle w:val="Heading1"/>
        <w:numPr>
          <w:ilvl w:val="0"/>
          <w:numId w:val="8"/>
        </w:numPr>
        <w:tabs>
          <w:tab w:val="num" w:pos="720"/>
        </w:tabs>
        <w:spacing w:after="120" w:line="276" w:lineRule="auto"/>
        <w:ind w:left="425" w:hanging="357"/>
        <w:rPr>
          <w:rFonts w:eastAsia="Times New Roman"/>
          <w:sz w:val="24"/>
          <w:szCs w:val="24"/>
          <w:lang w:eastAsia="en-GB"/>
        </w:rPr>
      </w:pPr>
      <w:r>
        <w:rPr>
          <w:rFonts w:eastAsia="Times New Roman"/>
          <w:lang w:eastAsia="en-GB"/>
        </w:rPr>
        <w:t xml:space="preserve">The Impact of Operating Temperature on Energy </w:t>
      </w:r>
      <w:r>
        <w:t>Consumption</w:t>
      </w:r>
      <w:r>
        <w:rPr>
          <w:rFonts w:eastAsia="Times New Roman"/>
          <w:lang w:eastAsia="en-GB"/>
        </w:rPr>
        <w:t xml:space="preserve"> in ULT Freezers</w:t>
      </w:r>
    </w:p>
    <w:p w:rsidR="007D5DC7" w:rsidP="00443995" w:rsidRDefault="007D5DC7" w14:paraId="4410D1CE"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The energy consumption of ULT freezers is greatly influenced by the set temperature, as achieving and maintaining ultra-low temperatures requires extensive cooling mechanisms. The lower set temperatures, the more energy-intensive cooling processes. In fact, the compressors and refrigeration systems at -80 °C must work harder to remove heat and maintain lower temperatures leading to disproportionately higher energy usage. For this reason, ULT freezers operating at -80°C consume more energy compared to those set at -70 °C.</w:t>
      </w:r>
    </w:p>
    <w:p w:rsidR="007D5DC7" w:rsidP="4B12101D" w:rsidRDefault="007D5DC7" w14:paraId="544DAB12" w14:textId="52ACC869">
      <w:pPr>
        <w:spacing w:after="120" w:line="276" w:lineRule="auto"/>
        <w:jc w:val="both"/>
        <w:rPr>
          <w:rFonts w:eastAsia="Times New Roman"/>
          <w:kern w:val="0"/>
          <w:sz w:val="24"/>
          <w:szCs w:val="24"/>
          <w:lang w:eastAsia="en-GB"/>
          <w14:ligatures w14:val="none"/>
        </w:rPr>
      </w:pPr>
      <w:r w:rsidRPr="4B12101D">
        <w:rPr>
          <w:rFonts w:eastAsia="Times New Roman"/>
          <w:color w:val="000000"/>
          <w:kern w:val="0"/>
          <w:lang w:eastAsia="en-GB"/>
          <w14:ligatures w14:val="none"/>
        </w:rPr>
        <w:t>A short-term study conducted by the University of Edinburgh in 2015 aimed to quantify the energy savings achieved by raising the temperature of ULT freezers to -70 °C</w:t>
      </w:r>
      <w:r w:rsidRPr="4B12101D" w:rsidR="761CB6CC">
        <w:rPr>
          <w:rFonts w:eastAsia="Times New Roman"/>
          <w:color w:val="000000"/>
          <w:kern w:val="0"/>
          <w:lang w:eastAsia="en-GB"/>
          <w14:ligatures w14:val="none"/>
        </w:rPr>
        <w:t xml:space="preserve"> </w:t>
      </w:r>
      <w:sdt>
        <w:sdtPr>
          <w:rPr>
            <w:rFonts w:eastAsia="Times New Roman"/>
            <w:color w:val="000000"/>
            <w:kern w:val="0"/>
            <w:lang w:eastAsia="en-GB"/>
            <w14:ligatures w14:val="none"/>
          </w:rPr>
          <w:tag w:val="MENDELEY_CITATION_v3_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"/>
          <w:id w:val="-1079284759"/>
          <w:placeholder>
            <w:docPart w:val="EF23EA2B4E43D54EB8357C747057538C"/>
          </w:placeholder>
        </w:sdtPr>
        <w:sdtEndPr>
          <w:rPr>
            <w:rFonts w:eastAsiaTheme="minorEastAsia"/>
            <w:color w:val="000000" w:themeColor="text1"/>
            <w:kern w:val="2"/>
            <w:lang w:eastAsia="en-US"/>
            <w14:ligatures w14:val="standardContextual"/>
          </w:rPr>
        </w:sdtEndPr>
        <w:sdtContent>
          <w:r w:rsidRPr="4B12101D" w:rsidR="008F0706">
            <w:rPr>
              <w:rFonts w:eastAsia="Times New Roman"/>
              <w:color w:val="000000"/>
              <w:kern w:val="0"/>
              <w:lang w:eastAsia="en-GB"/>
              <w14:ligatures w14:val="none"/>
            </w:rPr>
            <w:t>[3]</w:t>
          </w:r>
        </w:sdtContent>
      </w:sdt>
      <w:r w:rsidRPr="4B12101D">
        <w:rPr>
          <w:rFonts w:eastAsia="Times New Roman"/>
          <w:color w:val="000000"/>
          <w:kern w:val="0"/>
          <w:lang w:eastAsia="en-GB"/>
          <w14:ligatures w14:val="none"/>
        </w:rPr>
        <w:t xml:space="preserve">. The study utilised three identical ULT freezers (New Brunswick U570 HEF model, all built in 2012). The findings demonstrated an energy reduction of 28% when operated at -70°C when compared to operating at -80 °C. Similarly, a study by the University of Copenhagen observed a 20-22% reduction in the plug load of ULT freezers set at -70 °C compared to -80 °C </w:t>
      </w:r>
      <w:sdt>
        <w:sdtPr>
          <w:rPr>
            <w:rFonts w:eastAsia="Times New Roman"/>
            <w:color w:val="000000"/>
            <w:kern w:val="0"/>
            <w:lang w:eastAsia="en-GB"/>
            <w14:ligatures w14:val="none"/>
          </w:rPr>
          <w:tag w:val="MENDELEY_CITATION_v3_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"/>
          <w:id w:val="1933698912"/>
          <w:placeholder>
            <w:docPart w:val="EF23EA2B4E43D54EB8357C747057538C"/>
          </w:placeholder>
        </w:sdtPr>
        <w:sdtEndPr>
          <w:rPr>
            <w:color w:val="000000" w:themeColor="text1"/>
          </w:rPr>
        </w:sdtEndPr>
        <w:sdtContent>
          <w:r w:rsidRPr="4B12101D" w:rsidR="008F0706">
            <w:rPr>
              <w:rFonts w:eastAsia="Times New Roman"/>
              <w:color w:val="000000"/>
              <w:kern w:val="0"/>
              <w:lang w:eastAsia="en-GB"/>
              <w14:ligatures w14:val="none"/>
            </w:rPr>
            <w:t>[4]</w:t>
          </w:r>
        </w:sdtContent>
      </w:sdt>
      <w:r w:rsidRPr="4B12101D">
        <w:rPr>
          <w:rFonts w:eastAsia="Times New Roman"/>
          <w:color w:val="000000"/>
          <w:kern w:val="0"/>
          <w:lang w:eastAsia="en-GB"/>
          <w14:ligatures w14:val="none"/>
        </w:rPr>
        <w:t>. Unlike the first study, this test included four different models: small and large chest freezers, and small and large upright freezers, all yielding similar results. </w:t>
      </w:r>
    </w:p>
    <w:p w:rsidR="007D5DC7" w:rsidP="00443995" w:rsidRDefault="007D5DC7" w14:paraId="42A8A635" w14:textId="662E47B8">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These findings align with reports from ULT freezer manufactures, who have observed a decrease in energy use from the temperature increase to -70 °C ranging between 22 and 26% </w:t>
      </w:r>
      <w:sdt>
        <w:sdtPr>
          <w:rPr>
            <w:rFonts w:eastAsia="Times New Roman" w:cstheme="minorHAnsi"/>
            <w:color w:val="000000"/>
            <w:kern w:val="0"/>
            <w:lang w:eastAsia="en-GB"/>
            <w14:ligatures w14:val="none"/>
          </w:rPr>
          <w:tag w:val="MENDELEY_CITATION_v3_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"/>
          <w:id w:val="-772705446"/>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[5]</w:t>
          </w:r>
        </w:sdtContent>
      </w:sdt>
      <w:r>
        <w:rPr>
          <w:rFonts w:eastAsia="Times New Roman" w:cstheme="minorHAnsi"/>
          <w:color w:val="000000"/>
          <w:kern w:val="0"/>
          <w:lang w:eastAsia="en-GB"/>
          <w14:ligatures w14:val="none"/>
        </w:rPr>
        <w:t>.</w:t>
      </w:r>
    </w:p>
    <w:p w:rsidR="007D5DC7" w:rsidP="00443995" w:rsidRDefault="007D5DC7" w14:paraId="5AFD22D5" w14:textId="6FFF3D43">
      <w:pPr>
        <w:spacing w:after="120" w:line="276" w:lineRule="auto"/>
        <w:jc w:val="both"/>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Another study analysing the energy consumption of four different ULT models from four different manufacturers set at either -80 °C or -70°C showed reductions in energy usage ranging between 15-29%, depending on the model, when the temperature of the ULT was raised to -70 °C </w:t>
      </w:r>
      <w:sdt>
        <w:sdtPr>
          <w:rPr>
            <w:rFonts w:eastAsia="Times New Roman" w:cstheme="minorHAnsi"/>
            <w:color w:val="000000"/>
            <w:kern w:val="0"/>
            <w:lang w:eastAsia="en-GB"/>
            <w14:ligatures w14:val="none"/>
          </w:rPr>
          <w:tag w:val="MENDELEY_CITATION_v3_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"/>
          <w:id w:val="-1012984183"/>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[6]</w:t>
          </w:r>
        </w:sdtContent>
      </w:sdt>
      <w:r>
        <w:rPr>
          <w:rFonts w:eastAsia="Times New Roman" w:cstheme="minorHAnsi"/>
          <w:color w:val="000000"/>
          <w:kern w:val="0"/>
          <w:lang w:eastAsia="en-GB"/>
          <w14:ligatures w14:val="none"/>
        </w:rPr>
        <w:t>. </w:t>
      </w:r>
    </w:p>
    <w:p w:rsidR="007D5DC7" w:rsidP="00443995" w:rsidRDefault="007D5DC7" w14:paraId="3C2E2E94" w14:textId="77777777">
      <w:pPr>
        <w:spacing w:after="120" w:line="276" w:lineRule="auto"/>
        <w:jc w:val="both"/>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A notable advantage of ULT freezers set at -70 °C is that their compressors tend to operate less frequently, potentially extending the lifespan of the freezers and reducing maintenance costs. Additionally, ULT freezers operating at -70 °C are expected to generate less waste heat, resulting in lower cooling requirements for the surrounding environment.</w:t>
      </w:r>
    </w:p>
    <w:p w:rsidR="007D5DC7" w:rsidP="60A2C5AA" w:rsidRDefault="007D5DC7" w14:paraId="52BDBE81" w14:textId="77777777">
      <w:pPr>
        <w:spacing w:after="120" w:line="276" w:lineRule="auto"/>
        <w:jc w:val="both"/>
        <w:rPr>
          <w:rFonts w:eastAsia="Times New Roman"/>
          <w:kern w:val="0"/>
          <w:sz w:val="24"/>
          <w:szCs w:val="24"/>
          <w:lang w:eastAsia="en-GB"/>
          <w14:ligatures w14:val="none"/>
        </w:rPr>
      </w:pPr>
      <w:r w:rsidRPr="60A2C5AA">
        <w:rPr>
          <w:rFonts w:eastAsia="Times New Roman"/>
          <w:color w:val="000000"/>
          <w:kern w:val="0"/>
          <w:lang w:eastAsia="en-GB"/>
          <w14:ligatures w14:val="none"/>
        </w:rPr>
        <w:t>Increasing the operating temperature of an ULT freezer is beneficial for the sustainability of operating such equipment, but before ramping the temperature to -70 °C several factors need to be taken into account. Firstly, it is essential to ensure that samples can be safely stored at -70 °C without compromising their integrity. Secondly, frequent opening of ULT freezers can lead to temperature fluctuations, so it is crucial to assess the impact of such fluctuations on sample stability. Lastly, it is important to evaluate the speed at which the temperature increases in case of an emergency breakdown of the ULT freezer to mitigate any potential risks.</w:t>
      </w:r>
    </w:p>
    <w:p w:rsidR="007D5DC7" w:rsidP="00B11A94" w:rsidRDefault="007D5DC7" w14:paraId="5442336D" w14:textId="77777777">
      <w:pPr>
        <w:pStyle w:val="Heading1"/>
        <w:rPr>
          <w:rFonts w:eastAsia="Times New Roman"/>
          <w:lang w:eastAsia="en-GB"/>
        </w:rPr>
      </w:pPr>
      <w:r w:rsidRPr="60A2C5AA">
        <w:rPr>
          <w:lang w:eastAsia="en-GB"/>
        </w:rPr>
        <w:t xml:space="preserve">2.1. Liquid nitrogen storage and cryofreezers </w:t>
      </w:r>
    </w:p>
    <w:p w:rsidR="007D5DC7" w:rsidP="121A3670" w:rsidRDefault="007D5DC7" w14:paraId="0ABBD144" w14:textId="218AAA3A">
      <w:pPr>
        <w:spacing w:line="276" w:lineRule="auto"/>
        <w:jc w:val="both"/>
        <w:rPr>
          <w:rFonts w:ascii="Calibri" w:hAnsi="Calibri" w:eastAsia="Calibri" w:cs="Calibri"/>
          <w:color w:val="auto" w:themeColor="accent1"/>
        </w:rPr>
      </w:pPr>
      <w:r w:rsidRPr="121A3670" w:rsidR="007D5DC7">
        <w:rPr>
          <w:rFonts w:ascii="Calibri" w:hAnsi="Calibri" w:eastAsia="Calibri" w:cs="Calibri"/>
          <w:color w:val="auto"/>
        </w:rPr>
        <w:t xml:space="preserve">It is essential to highlight that the long-term preservation of biological samples, particularly living cells, often </w:t>
      </w:r>
      <w:r w:rsidRPr="121A3670" w:rsidR="007D5DC7">
        <w:rPr>
          <w:rFonts w:ascii="Calibri" w:hAnsi="Calibri" w:eastAsia="Calibri" w:cs="Calibri"/>
          <w:color w:val="auto"/>
        </w:rPr>
        <w:t>necessitates</w:t>
      </w:r>
      <w:r w:rsidRPr="121A3670" w:rsidR="007D5DC7">
        <w:rPr>
          <w:rFonts w:ascii="Calibri" w:hAnsi="Calibri" w:eastAsia="Calibri" w:cs="Calibri"/>
          <w:color w:val="auto"/>
        </w:rPr>
        <w:t xml:space="preserve"> storage at temperatures significantly below the glass transition temperature of water (Tg ~135 °C). Below this critical temperature, chemical reactions are effectively halted, and the potentially detrimental process of ice recrystallisation is impeded. Ice recrystallisation is a phenomenon where ice crystals within a frozen sample undergo changes in size and structure, posing a risk of cellular damage and compromising sample quality</w:t>
      </w:r>
      <w:r w:rsidRPr="121A3670" w:rsidR="0078400F">
        <w:rPr>
          <w:rFonts w:ascii="Calibri" w:hAnsi="Calibri" w:eastAsia="Calibri" w:cs="Calibri"/>
          <w:color w:val="auto"/>
        </w:rPr>
        <w:t xml:space="preserve"> </w:t>
      </w:r>
      <w:sdt>
        <w:sdtPr>
          <w:id w:val="633690272"/>
          <w:tag w:val="MENDELEY_CITATION_v3_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"/>
          <w:placeholder>
            <w:docPart w:val="DefaultPlaceholder_-1854013440"/>
          </w:placeholder>
          <w:rPr>
            <w:rFonts w:ascii="Calibri" w:hAnsi="Calibri" w:eastAsia="Calibri" w:cs="Calibri"/>
            <w:color w:val="000000" w:themeColor="text1" w:themeTint="FF" w:themeShade="FF"/>
          </w:rPr>
        </w:sdtPr>
        <w:sdtContent>
          <w:r w:rsidRPr="121A3670" w:rsidR="008F0706">
            <w:rPr>
              <w:rFonts w:ascii="Calibri" w:hAnsi="Calibri" w:eastAsia="Calibri" w:cs="Calibri"/>
              <w:color w:val="auto"/>
            </w:rPr>
            <w:t>[7]</w:t>
          </w:r>
        </w:sdtContent>
        <w:sdtEndPr>
          <w:rPr>
            <w:rFonts w:ascii="Calibri" w:hAnsi="Calibri" w:eastAsia="Calibri" w:cs="Calibri"/>
            <w:color w:val="000000" w:themeColor="text1" w:themeTint="FF" w:themeShade="FF"/>
          </w:rPr>
        </w:sdtEndPr>
      </w:sdt>
      <w:r w:rsidRPr="121A3670" w:rsidR="007D5DC7">
        <w:rPr>
          <w:rFonts w:ascii="Calibri" w:hAnsi="Calibri" w:eastAsia="Calibri" w:cs="Calibri"/>
          <w:color w:val="auto"/>
        </w:rPr>
        <w:t>. Furthermore, ongoing biological reactions may degrade samples under less extreme conditions. As a result, temperatures ranging from -150 °C to -196 °C are the preferred choice for storing cell samples.</w:t>
      </w:r>
    </w:p>
    <w:p w:rsidR="007D5DC7" w:rsidP="1FA2940C" w:rsidRDefault="007D5DC7" w14:paraId="6257CA0F" w14:textId="0A70842F">
      <w:pPr>
        <w:spacing w:after="120" w:line="276" w:lineRule="auto"/>
        <w:jc w:val="both"/>
        <w:rPr>
          <w:rFonts w:ascii="Calibri" w:hAnsi="Calibri" w:eastAsia="Calibri" w:cs="Calibri"/>
          <w:color w:val="4472C4" w:themeColor="accent1" w:themeTint="FF" w:themeShade="FF"/>
        </w:rPr>
      </w:pPr>
      <w:r w:rsidRPr="121A3670" w:rsidR="007D5DC7">
        <w:rPr>
          <w:rFonts w:ascii="Calibri" w:hAnsi="Calibri" w:eastAsia="Calibri" w:cs="Calibri"/>
          <w:color w:val="auto" w:themeColor="accent1"/>
        </w:rPr>
        <w:t xml:space="preserve">Achieving a temperature of -196 °C is only possible by immersing samples in the liquid phase of liquid nitrogen, while the vapor phase maintains temperatures between -150 °C and -180 °C. Due to the health and safety hazards associated with handling liquid nitrogen, this type of </w:t>
      </w:r>
      <w:r w:rsidRPr="121A3670" w:rsidR="007D5DC7">
        <w:rPr>
          <w:rFonts w:ascii="Calibri" w:hAnsi="Calibri" w:eastAsia="Calibri" w:cs="Calibri"/>
          <w:color w:val="auto" w:themeColor="accent1"/>
        </w:rPr>
        <w:t>cryofreezer</w:t>
      </w:r>
      <w:r w:rsidRPr="121A3670" w:rsidR="007D5DC7">
        <w:rPr>
          <w:rFonts w:ascii="Calibri" w:hAnsi="Calibri" w:eastAsia="Calibri" w:cs="Calibri"/>
          <w:color w:val="auto" w:themeColor="accent1"/>
        </w:rPr>
        <w:t xml:space="preserve"> necessitates dedicated laboratory spaces and comprehensive personnel training in the safe handling, storage, and disposal of liquid nitrogen. Moreover, these </w:t>
      </w:r>
      <w:r w:rsidRPr="121A3670" w:rsidR="007D5DC7">
        <w:rPr>
          <w:rFonts w:ascii="Calibri" w:hAnsi="Calibri" w:eastAsia="Calibri" w:cs="Calibri"/>
          <w:color w:val="auto" w:themeColor="accent1"/>
        </w:rPr>
        <w:t>cryofreezers</w:t>
      </w:r>
      <w:r w:rsidRPr="121A3670" w:rsidR="007D5DC7">
        <w:rPr>
          <w:rFonts w:ascii="Calibri" w:hAnsi="Calibri" w:eastAsia="Calibri" w:cs="Calibri"/>
          <w:color w:val="auto" w:themeColor="accent1"/>
        </w:rPr>
        <w:t xml:space="preserve"> rely on a consistent supply of liquid nitrogen, which can be expensive and contingent on an operational supply chain. Additionally, research has </w:t>
      </w:r>
      <w:r w:rsidRPr="121A3670" w:rsidR="007D5DC7">
        <w:rPr>
          <w:rFonts w:ascii="Calibri" w:hAnsi="Calibri" w:eastAsia="Calibri" w:cs="Calibri"/>
          <w:color w:val="auto" w:themeColor="accent1"/>
        </w:rPr>
        <w:t>demonstrated</w:t>
      </w:r>
      <w:r w:rsidRPr="121A3670" w:rsidR="007D5DC7">
        <w:rPr>
          <w:rFonts w:ascii="Calibri" w:hAnsi="Calibri" w:eastAsia="Calibri" w:cs="Calibri"/>
          <w:color w:val="auto" w:themeColor="accent1"/>
        </w:rPr>
        <w:t xml:space="preserve"> a risk of sample contamination when stored in liquid nitrogen tanks</w:t>
      </w:r>
      <w:r w:rsidRPr="1FA2940C" w:rsidR="007D5DC7">
        <w:rPr>
          <w:rFonts w:eastAsia="Times New Roman"/>
          <w:color w:val="4472C4" w:themeColor="accent1" w:themeTint="FF" w:themeShade="FF"/>
          <w:kern w:val="0"/>
          <w:lang w:eastAsia="en-GB"/>
          <w14:ligatures w14:val="none"/>
        </w:rPr>
        <w:t xml:space="preserve"> </w:t>
      </w:r>
      <w:sdt>
        <w:sdtPr>
          <w:rPr>
            <w:rFonts w:eastAsia="Times New Roman"/>
            <w:color w:val="000000"/>
            <w:kern w:val="0"/>
            <w:lang w:eastAsia="en-GB"/>
            <w14:ligatures w14:val="none"/>
          </w:rPr>
          <w:tag w:val="MENDELEY_CITATION_v3_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"/>
          <w:id w:val="-761986098"/>
          <w:placeholder>
            <w:docPart w:val="DefaultPlaceholder_-1854013440"/>
          </w:placeholder>
        </w:sdtPr>
        <w:sdtEndPr>
          <w:rPr>
            <w:rFonts w:eastAsia="Times New Roman"/>
            <w:color w:val="000000" w:themeColor="text1"/>
            <w:lang w:eastAsia="en-GB"/>
          </w:rPr>
        </w:sdtEndPr>
        <w:sdtContent>
          <w:r w:rsidRPr="4B12101D" w:rsidR="008F0706">
            <w:rPr>
              <w:rFonts w:eastAsia="Times New Roman"/>
              <w:color w:val="000000"/>
              <w:kern w:val="0"/>
              <w:lang w:eastAsia="en-GB"/>
              <w14:ligatures w14:val="none"/>
            </w:rPr>
            <w:t>[8]</w:t>
          </w:r>
        </w:sdtContent>
      </w:sdt>
      <w:r w:rsidRPr="60A2C5AA" w:rsidR="007D5DC7">
        <w:rPr>
          <w:rFonts w:ascii="Calibri" w:hAnsi="Calibri" w:eastAsia="Calibri" w:cs="Calibri"/>
          <w:color w:val="4472C4" w:themeColor="accent1"/>
        </w:rPr>
        <w:t xml:space="preserve">. </w:t>
      </w:r>
    </w:p>
    <w:p w:rsidR="007D5DC7" w:rsidP="121A3670" w:rsidRDefault="007D5DC7" w14:paraId="5CEF8FAB" w14:textId="77777777">
      <w:pPr>
        <w:spacing w:after="120" w:line="276" w:lineRule="auto"/>
        <w:jc w:val="both"/>
        <w:rPr>
          <w:rFonts w:ascii="Calibri" w:hAnsi="Calibri" w:eastAsia="Calibri" w:cs="Calibri"/>
          <w:color w:val="auto" w:themeColor="accent1"/>
        </w:rPr>
      </w:pPr>
      <w:r w:rsidRPr="121A3670" w:rsidR="007D5DC7">
        <w:rPr>
          <w:rFonts w:ascii="Calibri" w:hAnsi="Calibri" w:eastAsia="Calibri" w:cs="Calibri"/>
          <w:color w:val="auto"/>
        </w:rPr>
        <w:t xml:space="preserve">An alternative to liquid nitrogen tanks is mechanical </w:t>
      </w:r>
      <w:r w:rsidRPr="121A3670" w:rsidR="007D5DC7">
        <w:rPr>
          <w:rFonts w:ascii="Calibri" w:hAnsi="Calibri" w:eastAsia="Calibri" w:cs="Calibri"/>
          <w:color w:val="auto"/>
        </w:rPr>
        <w:t>cryofreezers</w:t>
      </w:r>
      <w:r w:rsidRPr="121A3670" w:rsidR="007D5DC7">
        <w:rPr>
          <w:rFonts w:ascii="Calibri" w:hAnsi="Calibri" w:eastAsia="Calibri" w:cs="Calibri"/>
          <w:color w:val="auto"/>
        </w:rPr>
        <w:t xml:space="preserve">, which can reach ultra-low temperature of -150 °C without the need for a continuous liquid nitrogen supply or dedicated spaces with associated safety requirements. Mechanical </w:t>
      </w:r>
      <w:r w:rsidRPr="121A3670" w:rsidR="007D5DC7">
        <w:rPr>
          <w:rFonts w:ascii="Calibri" w:hAnsi="Calibri" w:eastAsia="Calibri" w:cs="Calibri"/>
          <w:color w:val="auto"/>
        </w:rPr>
        <w:t>cryofreezers</w:t>
      </w:r>
      <w:r w:rsidRPr="121A3670" w:rsidR="007D5DC7">
        <w:rPr>
          <w:rFonts w:ascii="Calibri" w:hAnsi="Calibri" w:eastAsia="Calibri" w:cs="Calibri"/>
          <w:color w:val="auto"/>
        </w:rPr>
        <w:t xml:space="preserve"> should also </w:t>
      </w:r>
      <w:r w:rsidRPr="121A3670" w:rsidR="007D5DC7">
        <w:rPr>
          <w:rFonts w:ascii="Calibri" w:hAnsi="Calibri" w:eastAsia="Calibri" w:cs="Calibri"/>
          <w:color w:val="auto"/>
        </w:rPr>
        <w:t>provide</w:t>
      </w:r>
      <w:r w:rsidRPr="121A3670" w:rsidR="007D5DC7">
        <w:rPr>
          <w:rFonts w:ascii="Calibri" w:hAnsi="Calibri" w:eastAsia="Calibri" w:cs="Calibri"/>
          <w:color w:val="auto"/>
        </w:rPr>
        <w:t xml:space="preserve"> precise temperature control and stability, while </w:t>
      </w:r>
      <w:r w:rsidRPr="121A3670" w:rsidR="007D5DC7">
        <w:rPr>
          <w:rFonts w:ascii="Calibri" w:hAnsi="Calibri" w:eastAsia="Calibri" w:cs="Calibri"/>
          <w:color w:val="auto"/>
        </w:rPr>
        <w:t>eliminating</w:t>
      </w:r>
      <w:r w:rsidRPr="121A3670" w:rsidR="007D5DC7">
        <w:rPr>
          <w:rFonts w:ascii="Calibri" w:hAnsi="Calibri" w:eastAsia="Calibri" w:cs="Calibri"/>
          <w:color w:val="auto"/>
        </w:rPr>
        <w:t xml:space="preserve"> the risk of sample contamination. However, it is important to note that they are very energy-intensive, consuming an average of around 30-35 kWh, making them less energy-efficient compared to liquid nitrogen freezers. Additionally, they are more susceptible to mechanical faults and, most critically, their ability to </w:t>
      </w:r>
      <w:r w:rsidRPr="121A3670" w:rsidR="007D5DC7">
        <w:rPr>
          <w:rFonts w:ascii="Calibri" w:hAnsi="Calibri" w:eastAsia="Calibri" w:cs="Calibri"/>
          <w:color w:val="auto"/>
        </w:rPr>
        <w:t>maintain</w:t>
      </w:r>
      <w:r w:rsidRPr="121A3670" w:rsidR="007D5DC7">
        <w:rPr>
          <w:rFonts w:ascii="Calibri" w:hAnsi="Calibri" w:eastAsia="Calibri" w:cs="Calibri"/>
          <w:color w:val="auto"/>
        </w:rPr>
        <w:t xml:space="preserve"> temperatures below -136 °C in case of a power failing is significantly limited compared to liquid nitrogen </w:t>
      </w:r>
      <w:r w:rsidRPr="121A3670" w:rsidR="007D5DC7">
        <w:rPr>
          <w:rFonts w:ascii="Calibri" w:hAnsi="Calibri" w:eastAsia="Calibri" w:cs="Calibri"/>
          <w:color w:val="auto"/>
        </w:rPr>
        <w:t>cryofreezers</w:t>
      </w:r>
      <w:r w:rsidRPr="121A3670" w:rsidR="007D5DC7">
        <w:rPr>
          <w:rFonts w:ascii="Calibri" w:hAnsi="Calibri" w:eastAsia="Calibri" w:cs="Calibri"/>
          <w:color w:val="auto"/>
        </w:rPr>
        <w:t xml:space="preserve"> (a few hours vs. a few days, respectively)</w:t>
      </w:r>
      <w:r w:rsidRPr="121A3670" w:rsidR="007D5DC7">
        <w:rPr>
          <w:rFonts w:ascii="Calibri" w:hAnsi="Calibri" w:eastAsia="Calibri" w:cs="Calibri"/>
          <w:color w:val="auto"/>
        </w:rPr>
        <w:t xml:space="preserve">.  </w:t>
      </w:r>
    </w:p>
    <w:p w:rsidR="007D5DC7" w:rsidP="00443995" w:rsidRDefault="007D5DC7" w14:paraId="6D677460" w14:textId="77777777">
      <w:pPr>
        <w:pStyle w:val="Heading1"/>
        <w:numPr>
          <w:ilvl w:val="0"/>
          <w:numId w:val="8"/>
        </w:numPr>
        <w:tabs>
          <w:tab w:val="num" w:pos="720"/>
        </w:tabs>
        <w:spacing w:after="120" w:line="276" w:lineRule="auto"/>
        <w:ind w:left="425" w:hanging="357"/>
        <w:rPr>
          <w:rFonts w:eastAsia="Times New Roman"/>
          <w:sz w:val="24"/>
          <w:szCs w:val="24"/>
          <w:lang w:eastAsia="en-GB"/>
        </w:rPr>
      </w:pPr>
      <w:r>
        <w:rPr>
          <w:rFonts w:eastAsia="Times New Roman"/>
          <w:lang w:eastAsia="en-GB"/>
        </w:rPr>
        <w:t>Finding the optimal temperature for sample storage</w:t>
      </w:r>
    </w:p>
    <w:p w:rsidR="007D5DC7" w:rsidP="00443995" w:rsidRDefault="007D5DC7" w14:paraId="34E87E3D" w14:textId="63EA7DDC">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As previously stated, ULT freezers have long served as indispensable tools for the preservation and storage of diverse biological samples. The temperature setting within these freezers plays a crucial role in maintaining the stability and viability of the stored samples. Originally, ULT freezers operated at -65 °C or -70 °C, but it wasn't until the 1980s-1990s that advancements in refrigerant technology and insulation materials enabled them to reach a lower set point of -80 °C, which subsequently became the standard </w:t>
      </w:r>
      <w:sdt>
        <w:sdtPr>
          <w:rPr>
            <w:rFonts w:eastAsia="Times New Roman" w:cstheme="minorHAnsi"/>
            <w:color w:val="000000"/>
            <w:kern w:val="0"/>
            <w:lang w:eastAsia="en-GB"/>
            <w14:ligatures w14:val="none"/>
          </w:rPr>
          <w:tag w:val="MENDELEY_CITATION_v3_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"/>
          <w:id w:val="-1421947592"/>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[9]</w:t>
          </w:r>
        </w:sdtContent>
      </w:sdt>
      <w:r>
        <w:rPr>
          <w:rFonts w:eastAsia="Times New Roman" w:cstheme="minorHAnsi"/>
          <w:color w:val="000000"/>
          <w:kern w:val="0"/>
          <w:lang w:eastAsia="en-GB"/>
          <w14:ligatures w14:val="none"/>
        </w:rPr>
        <w:t xml:space="preserve">. In recent years, there has been a growing trend among institutions and research groups to revert the ULT temperature to -70 °C </w:t>
      </w:r>
      <w:sdt>
        <w:sdtPr>
          <w:rPr>
            <w:rFonts w:eastAsia="Times New Roman" w:cstheme="minorHAnsi"/>
            <w:color w:val="000000"/>
            <w:kern w:val="0"/>
            <w:lang w:eastAsia="en-GB"/>
            <w14:ligatures w14:val="none"/>
          </w:rPr>
          <w:tag w:val="MENDELEY_CITATION_v3_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"/>
          <w:id w:val="-1289732032"/>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[9]</w:t>
          </w:r>
        </w:sdtContent>
      </w:sdt>
      <w:r>
        <w:rPr>
          <w:rFonts w:eastAsia="Times New Roman" w:cstheme="minorHAnsi"/>
          <w:color w:val="000000"/>
          <w:kern w:val="0"/>
          <w:lang w:eastAsia="en-GB"/>
          <w14:ligatures w14:val="none"/>
        </w:rPr>
        <w:t xml:space="preserve">. However, critics argue that the higher temperature is a threat to sample integrity </w:t>
      </w:r>
      <w:sdt>
        <w:sdtPr>
          <w:rPr>
            <w:rFonts w:eastAsia="Times New Roman" w:cstheme="minorHAnsi"/>
            <w:color w:val="000000"/>
            <w:kern w:val="0"/>
            <w:lang w:eastAsia="en-GB"/>
            <w14:ligatures w14:val="none"/>
          </w:rPr>
          <w:tag w:val="MENDELEY_CITATION_v3_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"/>
          <w:id w:val="-2056539419"/>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[10]</w:t>
          </w:r>
        </w:sdtContent>
      </w:sdt>
      <w:r>
        <w:rPr>
          <w:rFonts w:eastAsia="Times New Roman" w:cstheme="minorHAnsi"/>
          <w:color w:val="000000"/>
          <w:kern w:val="0"/>
          <w:lang w:eastAsia="en-GB"/>
          <w14:ligatures w14:val="none"/>
        </w:rPr>
        <w:t>.  Methods used in the past might have been insufficient to detect any differences in sample integrity between storage at -70 °C or -80 °C, but modern laboratory techniques are more sensitive, so more research should be done in order to evaluate storage at -70 °C or, potentially, even higher temperatures. This data could be essential to convince researchers to adopt the new “old” temperature and adapt to evolving sample preservation practices.</w:t>
      </w:r>
    </w:p>
    <w:p w:rsidR="007D5DC7" w:rsidP="00443995" w:rsidRDefault="007D5DC7" w14:paraId="563FAB46"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While the transition back to -70 °C gains momentum, it is important to highlight the existing studies and resources that shed light on this topic. These valuable sources of information, which are listed below, provide insights into the optimal temperature for sample storage and guide researchers in making informed decisions.</w:t>
      </w:r>
    </w:p>
    <w:p w:rsidR="007D5DC7" w:rsidP="00443995" w:rsidRDefault="007D5DC7" w14:paraId="639A7059" w14:textId="77777777">
      <w:pPr>
        <w:pStyle w:val="Heading3"/>
        <w:numPr>
          <w:ilvl w:val="1"/>
          <w:numId w:val="8"/>
        </w:numPr>
        <w:tabs>
          <w:tab w:val="num" w:pos="1440"/>
        </w:tabs>
        <w:spacing w:before="120" w:after="40" w:line="276" w:lineRule="auto"/>
        <w:ind w:left="425" w:hanging="431"/>
        <w:rPr>
          <w:rFonts w:eastAsia="Times New Roman"/>
          <w:lang w:eastAsia="en-GB"/>
        </w:rPr>
      </w:pPr>
      <w:r>
        <w:rPr>
          <w:rFonts w:eastAsia="Times New Roman"/>
          <w:lang w:eastAsia="en-GB"/>
        </w:rPr>
        <w:t>Database from the University of Colorado Boulder</w:t>
      </w:r>
    </w:p>
    <w:p w:rsidRPr="00744AC5" w:rsidR="007D5DC7" w:rsidP="00744AC5" w:rsidRDefault="007D5DC7" w14:paraId="36D4F0F5" w14:textId="13E245A6">
      <w:pPr>
        <w:spacing w:after="120" w:line="276" w:lineRule="auto"/>
        <w:jc w:val="both"/>
        <w:rPr>
          <w:rFonts w:eastAsia="Times New Roman"/>
          <w:lang w:eastAsia="en-GB"/>
        </w:rPr>
      </w:pPr>
      <w:r w:rsidRPr="00744AC5">
        <w:rPr>
          <w:rFonts w:eastAsia="Times New Roman"/>
          <w:color w:val="000000"/>
          <w:kern w:val="0"/>
          <w:lang w:eastAsia="en-GB"/>
          <w14:ligatures w14:val="none"/>
        </w:rPr>
        <w:t xml:space="preserve">To meet the need for comprehensive data on the efficacy and safety of various sample storage conditions, the University of Colorado Boulder established the first </w:t>
      </w:r>
      <w:hyperlink w:history="1" w:anchor="gid=1659504276" r:id="rId12">
        <w:r w:rsidRPr="00744AC5">
          <w:rPr>
            <w:rStyle w:val="Hyperlink"/>
            <w:rFonts w:eastAsia="Times New Roman"/>
            <w:kern w:val="0"/>
            <w:lang w:eastAsia="en-GB"/>
            <w14:ligatures w14:val="none"/>
          </w:rPr>
          <w:t>long-term database</w:t>
        </w:r>
      </w:hyperlink>
      <w:r w:rsidRPr="00744AC5">
        <w:rPr>
          <w:rFonts w:eastAsia="Times New Roman"/>
          <w:color w:val="000000"/>
          <w:kern w:val="0"/>
          <w:lang w:eastAsia="en-GB"/>
          <w14:ligatures w14:val="none"/>
        </w:rPr>
        <w:t xml:space="preserve"> in 2011 (see 2023 &amp; Future Entries tab). This database encompasses samples stored at +4 °C, -20 °C, and -70 °C. The database includes a wide range of samples, including DNA, RNA, purified proteins, enzymes, growth factors, antibodies, peptides, human sera, cells and cell lines, human and mouse organoids, competent cells and lentiviral stocks, yeast and bacterial stock strains</w:t>
      </w:r>
      <w:r w:rsidRPr="00424520">
        <w:rPr>
          <w:rFonts w:eastAsia="Times New Roman"/>
          <w:i/>
          <w:iCs/>
          <w:color w:val="000000"/>
          <w:kern w:val="0"/>
          <w:lang w:eastAsia="en-GB"/>
          <w14:ligatures w14:val="none"/>
        </w:rPr>
        <w:t>, C. elegans</w:t>
      </w:r>
      <w:r w:rsidRPr="00744AC5">
        <w:rPr>
          <w:rFonts w:eastAsia="Times New Roman"/>
          <w:color w:val="000000"/>
          <w:kern w:val="0"/>
          <w:lang w:eastAsia="en-GB"/>
          <w14:ligatures w14:val="none"/>
        </w:rPr>
        <w:t xml:space="preserve"> strains, reagent kits, plasmids, vectors, as well as various tissues from mice, rats, humans, and plants. Researchers can freely access the database, which contains valuable information such as sample type, storage duration, ULT freezer model, laboratory details, and specific sample characteristics. To date, no issues have been reported for the samples listed in the database, indicating their successful storage at -70 °C. Only one group has specifically reported that organoids can be safely stored at -70 °C for a duration of up to 2 years. Beyond this timeframe, they recommend transferring the organoids to liquid nitrogen for optimal long-term preservation. </w:t>
      </w:r>
      <w:r>
        <w:tab/>
      </w:r>
      <w:r>
        <w:tab/>
      </w:r>
    </w:p>
    <w:p w:rsidRPr="00744AC5" w:rsidR="00AA5EC4" w:rsidP="00B11A94" w:rsidRDefault="00214E1A" w14:paraId="4A695FE7" w14:textId="4DABE871">
      <w:pPr>
        <w:pStyle w:val="Heading3"/>
        <w:rPr>
          <w:rFonts w:eastAsia="Times New Roman"/>
          <w:lang w:eastAsia="en-GB"/>
        </w:rPr>
      </w:pPr>
      <w:r>
        <w:rPr>
          <w:rFonts w:eastAsia="Times New Roman"/>
          <w:lang w:eastAsia="en-GB"/>
        </w:rPr>
        <w:t xml:space="preserve">3.2 </w:t>
      </w:r>
      <w:r w:rsidRPr="00805072" w:rsidR="00AA5EC4">
        <w:rPr>
          <w:rFonts w:eastAsia="Times New Roman"/>
          <w:lang w:eastAsia="en-GB"/>
        </w:rPr>
        <w:t>Literature studies on optimal sample storage conditions</w:t>
      </w:r>
    </w:p>
    <w:p w:rsidR="007D5DC7" w:rsidP="00443995" w:rsidRDefault="007D5DC7" w14:paraId="222CACB0" w14:textId="3B3E3861">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The </w:t>
      </w:r>
      <w:r w:rsidR="00B11A94">
        <w:rPr>
          <w:rFonts w:eastAsia="Times New Roman" w:cstheme="minorHAnsi"/>
          <w:color w:val="000000"/>
          <w:kern w:val="0"/>
          <w:lang w:eastAsia="en-GB"/>
          <w14:ligatures w14:val="none"/>
        </w:rPr>
        <w:t>existing</w:t>
      </w:r>
      <w:r>
        <w:rPr>
          <w:rFonts w:eastAsia="Times New Roman" w:cstheme="minorHAnsi"/>
          <w:color w:val="000000"/>
          <w:kern w:val="0"/>
          <w:lang w:eastAsia="en-GB"/>
          <w14:ligatures w14:val="none"/>
        </w:rPr>
        <w:t xml:space="preserve"> body of literature addressing optimal storage settings and the impact of storage conditions on biological samples is relatively scarce. While some studies have been conducted in this area, the number of publications specifically dedicated to this topic remains limited. Furthermore, the available studies only cover a narrow range of sample types. However, it is important to note that several studies have been conducted over extended periods, allowing for more robust and reliable results.</w:t>
      </w:r>
    </w:p>
    <w:p w:rsidR="007D5DC7" w:rsidP="00443995" w:rsidRDefault="007D5DC7" w14:paraId="26E9B2EE" w14:textId="6B3A2A38">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For the purpose of this literature review, </w:t>
      </w:r>
      <w:r w:rsidR="00054B03">
        <w:rPr>
          <w:rFonts w:eastAsia="Times New Roman" w:cstheme="minorHAnsi"/>
          <w:color w:val="000000"/>
          <w:kern w:val="0"/>
          <w:lang w:eastAsia="en-GB"/>
          <w14:ligatures w14:val="none"/>
        </w:rPr>
        <w:t xml:space="preserve">the emphasis primarily focuses </w:t>
      </w:r>
      <w:r>
        <w:rPr>
          <w:rFonts w:eastAsia="Times New Roman" w:cstheme="minorHAnsi"/>
          <w:color w:val="000000"/>
          <w:kern w:val="0"/>
          <w:lang w:eastAsia="en-GB"/>
          <w14:ligatures w14:val="none"/>
        </w:rPr>
        <w:t>on studies examining storage temperatures of -70 °C or higher. Table 1 provides a summary of the main findings, with a particular emphasis on DNA and proteins isolated from whole blood and serum, respectively.</w:t>
      </w:r>
    </w:p>
    <w:p w:rsidR="007D5DC7" w:rsidP="00443995" w:rsidRDefault="007D5DC7" w14:paraId="6E8229E0" w14:textId="79BFC7D1">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Proteins and biochemical analytes isolated from human serum require ultra-low storage temperatures to prevent enzymatic activity and degradation. The studies reviewed here indicate that -70 °C is sufficient to adequately preserve these samples, with just minimal variations observed in a limited number of analytes when compared to fresh samples </w:t>
      </w:r>
      <w:sdt>
        <w:sdtPr>
          <w:rPr>
            <w:rFonts w:eastAsia="Times New Roman" w:cstheme="minorHAnsi"/>
            <w:color w:val="000000"/>
            <w:kern w:val="0"/>
            <w:lang w:eastAsia="en-GB"/>
            <w14:ligatures w14:val="none"/>
          </w:rPr>
          <w:tag w:val="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"/>
          <w:id w:val="184794000"/>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[11]–[14]</w:t>
          </w:r>
        </w:sdtContent>
      </w:sdt>
      <w:r>
        <w:rPr>
          <w:rFonts w:eastAsia="Times New Roman" w:cstheme="minorHAnsi"/>
          <w:color w:val="000000"/>
          <w:kern w:val="0"/>
          <w:lang w:eastAsia="en-GB"/>
          <w14:ligatures w14:val="none"/>
        </w:rPr>
        <w:t>.</w:t>
      </w:r>
    </w:p>
    <w:p w:rsidR="007D5DC7" w:rsidP="60A2C5AA" w:rsidRDefault="007D5DC7" w14:paraId="128D7947" w14:textId="5F78475A">
      <w:pPr>
        <w:spacing w:after="120" w:line="276" w:lineRule="auto"/>
        <w:jc w:val="both"/>
        <w:rPr>
          <w:rFonts w:eastAsia="Times New Roman"/>
          <w:kern w:val="0"/>
          <w:sz w:val="24"/>
          <w:szCs w:val="24"/>
          <w:lang w:eastAsia="en-GB"/>
          <w14:ligatures w14:val="none"/>
        </w:rPr>
      </w:pPr>
      <w:r w:rsidRPr="60A2C5AA" w:rsidR="007D5DC7">
        <w:rPr>
          <w:rFonts w:eastAsia="Times New Roman"/>
          <w:color w:val="000000"/>
          <w:kern w:val="0"/>
          <w:lang w:eastAsia="en-GB"/>
          <w14:ligatures w14:val="none"/>
        </w:rPr>
        <w:t xml:space="preserve">Unlike protein, DNA samples do not require ultra-low temperatures (-70 °C or lower) and can be safely stored at -20 °C </w:t>
      </w:r>
      <w:sdt>
        <w:sdtPr>
          <w:rPr>
            <w:rFonts w:eastAsia="Times New Roman"/>
            <w:color w:val="000000"/>
            <w:kern w:val="0"/>
            <w:lang w:eastAsia="en-GB"/>
            <w14:ligatures w14:val="none"/>
          </w:rPr>
          <w:tag w:val="MENDELEY_CITATION_v3_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"/>
          <w:id w:val="2125956255"/>
          <w:placeholder>
            <w:docPart w:val="EF23EA2B4E43D54EB8357C747057538C"/>
          </w:placeholder>
        </w:sdtPr>
        <w:sdtEndPr>
          <w:rPr>
            <w:rFonts w:eastAsia="游明朝" w:eastAsiaTheme="minorEastAsia"/>
            <w:color w:val="000000" w:themeColor="text1" w:themeTint="FF" w:themeShade="FF"/>
            <w:kern w:val="2"/>
            <w:lang w:eastAsia="en-US"/>
            <w14:ligatures w14:val="standardContextual"/>
          </w:rPr>
        </w:sdtEndPr>
        <w:sdtContent>
          <w:r w:rsidRPr="008F0706" w:rsidR="008F0706">
            <w:rPr>
              <w:color w:val="000000"/>
            </w:rPr>
            <w:t>[15]</w:t>
          </w:r>
        </w:sdtContent>
      </w:sdt>
      <w:r w:rsidRPr="60A2C5AA" w:rsidR="007D5DC7">
        <w:rPr>
          <w:rFonts w:eastAsia="Times New Roman"/>
          <w:color w:val="000000"/>
          <w:kern w:val="0"/>
          <w:lang w:eastAsia="en-GB"/>
          <w14:ligatures w14:val="none"/>
        </w:rPr>
        <w:t xml:space="preserve">. In fact, no significant differences have been </w:t>
      </w:r>
      <w:r w:rsidRPr="60A2C5AA" w:rsidR="007D5DC7">
        <w:rPr>
          <w:rFonts w:eastAsia="Times New Roman"/>
          <w:color w:val="000000"/>
          <w:kern w:val="0"/>
          <w:lang w:eastAsia="en-GB"/>
          <w14:ligatures w14:val="none"/>
        </w:rPr>
        <w:t xml:space="preserve">observed</w:t>
      </w:r>
      <w:r w:rsidRPr="60A2C5AA" w:rsidR="007D5DC7">
        <w:rPr>
          <w:rFonts w:eastAsia="Times New Roman"/>
          <w:color w:val="000000"/>
          <w:kern w:val="0"/>
          <w:lang w:eastAsia="en-GB"/>
          <w14:ligatures w14:val="none"/>
        </w:rPr>
        <w:t xml:space="preserve"> in terms of sample integrity and performance between samples stored at -20 °C and those stored at -70 °C or -80 °C </w:t>
      </w:r>
      <w:sdt>
        <w:sdtPr>
          <w:rPr>
            <w:rFonts w:eastAsia="Times New Roman"/>
            <w:color w:val="000000"/>
            <w:kern w:val="0"/>
            <w:lang w:eastAsia="en-GB"/>
            <w14:ligatures w14:val="none"/>
          </w:rPr>
          <w:tag w:val="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"/>
          <w:id w:val="1244226238"/>
          <w:placeholder>
            <w:docPart w:val="EF23EA2B4E43D54EB8357C747057538C"/>
          </w:placeholder>
        </w:sdtPr>
        <w:sdtEndPr>
          <w:rPr>
            <w:rFonts w:eastAsia="游明朝" w:eastAsiaTheme="minorEastAsia"/>
            <w:color w:val="000000" w:themeColor="text1" w:themeTint="FF" w:themeShade="FF"/>
            <w:kern w:val="2"/>
            <w:lang w:eastAsia="en-US"/>
            <w14:ligatures w14:val="standardContextual"/>
          </w:rPr>
        </w:sdtEndPr>
        <w:sdtContent>
          <w:r w:rsidRPr="008F0706" w:rsidR="008F0706">
            <w:rPr>
              <w:color w:val="000000"/>
            </w:rPr>
            <w:t>[16]</w:t>
          </w:r>
          <w:r w:rsidRPr="008F0706" w:rsidR="008F0706">
            <w:rPr>
              <w:color w:val="000000"/>
            </w:rPr>
            <w:t>–[</w:t>
          </w:r>
          <w:r w:rsidRPr="008F0706" w:rsidR="008F0706">
            <w:rPr>
              <w:color w:val="000000"/>
            </w:rPr>
            <w:t>19]</w:t>
          </w:r>
        </w:sdtContent>
      </w:sdt>
      <w:r w:rsidRPr="60A2C5AA" w:rsidR="007D5DC7">
        <w:rPr>
          <w:rFonts w:eastAsia="Times New Roman"/>
          <w:color w:val="000000"/>
          <w:kern w:val="0"/>
          <w:lang w:eastAsia="en-GB"/>
          <w14:ligatures w14:val="none"/>
        </w:rPr>
        <w:t xml:space="preserve">. </w:t>
      </w:r>
      <w:r w:rsidRPr="121A3670" w:rsidR="007D5DC7">
        <w:rPr>
          <w:rFonts w:ascii="Calibri" w:hAnsi="Calibri" w:eastAsia="Calibri" w:cs="Calibri"/>
          <w:color w:val="auto" w:themeColor="accent1"/>
        </w:rPr>
        <w:t xml:space="preserve">Compared with ULT freezers, freezers designed to </w:t>
      </w:r>
      <w:r w:rsidRPr="121A3670" w:rsidR="007D5DC7">
        <w:rPr>
          <w:rFonts w:ascii="Calibri" w:hAnsi="Calibri" w:eastAsia="Calibri" w:cs="Calibri"/>
          <w:color w:val="auto" w:themeColor="accent1"/>
        </w:rPr>
        <w:t xml:space="preserve">operate</w:t>
      </w:r>
      <w:r w:rsidRPr="121A3670" w:rsidR="007D5DC7">
        <w:rPr>
          <w:rFonts w:ascii="Calibri" w:hAnsi="Calibri" w:eastAsia="Calibri" w:cs="Calibri"/>
          <w:color w:val="auto" w:themeColor="accent1"/>
        </w:rPr>
        <w:t xml:space="preserve"> at -20°C are more energy-efficient, typically consuming only around 1-4 kWh. Therefore, it is advisable to avoid unnecessary storage of DNA samples at ultra-low temperatures, </w:t>
      </w:r>
      <w:r w:rsidRPr="121A3670" w:rsidR="007D5DC7">
        <w:rPr>
          <w:rFonts w:ascii="Calibri" w:hAnsi="Calibri" w:eastAsia="Calibri" w:cs="Calibri"/>
          <w:color w:val="auto" w:themeColor="accent1"/>
        </w:rPr>
        <w:t xml:space="preserve">optimizing</w:t>
      </w:r>
      <w:r w:rsidRPr="121A3670" w:rsidR="007D5DC7">
        <w:rPr>
          <w:rFonts w:ascii="Calibri" w:hAnsi="Calibri" w:eastAsia="Calibri" w:cs="Calibri"/>
          <w:color w:val="auto" w:themeColor="accent1"/>
        </w:rPr>
        <w:t xml:space="preserve"> the </w:t>
      </w:r>
      <w:r w:rsidRPr="121A3670" w:rsidR="007D5DC7">
        <w:rPr>
          <w:rFonts w:ascii="Calibri" w:hAnsi="Calibri" w:eastAsia="Calibri" w:cs="Calibri"/>
          <w:color w:val="auto" w:themeColor="accent1"/>
        </w:rPr>
        <w:t xml:space="preserve">utilization</w:t>
      </w:r>
      <w:r w:rsidRPr="121A3670" w:rsidR="007D5DC7">
        <w:rPr>
          <w:rFonts w:ascii="Calibri" w:hAnsi="Calibri" w:eastAsia="Calibri" w:cs="Calibri"/>
          <w:color w:val="auto" w:themeColor="accent1"/>
        </w:rPr>
        <w:t xml:space="preserve"> of ULT freezer space. </w:t>
      </w:r>
      <w:r w:rsidRPr="60A2C5AA" w:rsidR="007D5DC7">
        <w:rPr>
          <w:rFonts w:eastAsia="Times New Roman"/>
          <w:color w:val="000000"/>
          <w:kern w:val="0"/>
          <w:lang w:eastAsia="en-GB"/>
          <w14:ligatures w14:val="none"/>
        </w:rPr>
        <w:t xml:space="preserve">In some cases, DNA can also be stored at higher temperatures, such as +4 °C or room temperature (RT), for short periods of time (&lt; 6 months), although it should be noted that samples are more prone to degradation and will gradually evaporate </w:t>
      </w:r>
      <w:sdt>
        <w:sdtPr>
          <w:rPr>
            <w:rFonts w:eastAsia="Times New Roman"/>
            <w:color w:val="000000"/>
            <w:kern w:val="0"/>
            <w:lang w:eastAsia="en-GB"/>
            <w14:ligatures w14:val="none"/>
          </w:rPr>
          <w:tag w:val="MENDELEY_CITATION_v3_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"/>
          <w:id w:val="2016109898"/>
          <w:placeholder>
            <w:docPart w:val="EF23EA2B4E43D54EB8357C747057538C"/>
          </w:placeholder>
        </w:sdtPr>
        <w:sdtEndPr>
          <w:rPr>
            <w:rFonts w:eastAsia="游明朝" w:eastAsiaTheme="minorEastAsia"/>
            <w:color w:val="000000" w:themeColor="text1" w:themeTint="FF" w:themeShade="FF"/>
            <w:kern w:val="2"/>
            <w:lang w:eastAsia="en-US"/>
            <w14:ligatures w14:val="standardContextual"/>
          </w:rPr>
        </w:sdtEndPr>
        <w:sdtContent>
          <w:r w:rsidRPr="008F0706" w:rsidR="008F0706">
            <w:rPr>
              <w:color w:val="000000"/>
            </w:rPr>
            <w:t>[18]</w:t>
          </w:r>
        </w:sdtContent>
      </w:sdt>
      <w:r w:rsidRPr="60A2C5AA" w:rsidR="007D5DC7">
        <w:rPr>
          <w:rFonts w:eastAsia="Times New Roman"/>
          <w:color w:val="000000"/>
          <w:kern w:val="0"/>
          <w:lang w:eastAsia="en-GB"/>
          <w14:ligatures w14:val="none"/>
        </w:rPr>
        <w:t>. </w:t>
      </w:r>
    </w:p>
    <w:p w:rsidR="007D5DC7" w:rsidP="60A2C5AA" w:rsidRDefault="007D5DC7" w14:paraId="587258DB" w14:textId="5F6FEA0C">
      <w:pPr>
        <w:spacing w:after="120" w:line="276" w:lineRule="auto"/>
        <w:jc w:val="both"/>
        <w:rPr>
          <w:rFonts w:eastAsia="Times New Roman"/>
          <w:color w:val="000000" w:themeColor="text1"/>
          <w:lang w:eastAsia="en-GB"/>
        </w:rPr>
      </w:pPr>
      <w:r w:rsidRPr="2D83FD83">
        <w:rPr>
          <w:rFonts w:eastAsia="Times New Roman"/>
          <w:color w:val="000000"/>
          <w:kern w:val="0"/>
          <w:lang w:eastAsia="en-GB"/>
          <w14:ligatures w14:val="none"/>
        </w:rPr>
        <w:t xml:space="preserve">In addition to DNA and proteins, fungal strains have also been successfully preserved at -70 °C, with no significant impact on the recovery success rate of the isolates </w:t>
      </w:r>
      <w:sdt>
        <w:sdtPr>
          <w:rPr>
            <w:rFonts w:eastAsia="Times New Roman"/>
            <w:color w:val="000000"/>
            <w:kern w:val="0"/>
            <w:lang w:eastAsia="en-GB"/>
            <w14:ligatures w14:val="none"/>
          </w:rPr>
          <w:tag w:val="MENDELEY_CITATION_v3_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"/>
          <w:id w:val="1772751468"/>
          <w:placeholder>
            <w:docPart w:val="EF23EA2B4E43D54EB8357C747057538C"/>
          </w:placeholder>
        </w:sdtPr>
        <w:sdtEndPr>
          <w:rPr>
            <w:rFonts w:eastAsiaTheme="minorEastAsia"/>
            <w:kern w:val="2"/>
            <w:lang w:eastAsia="en-US"/>
            <w14:ligatures w14:val="standardContextual"/>
          </w:rPr>
        </w:sdtEndPr>
        <w:sdtContent>
          <w:r w:rsidRPr="008F0706" w:rsidR="008F0706">
            <w:rPr>
              <w:color w:val="000000"/>
            </w:rPr>
            <w:t>[20]</w:t>
          </w:r>
        </w:sdtContent>
      </w:sdt>
      <w:r w:rsidRPr="2D83FD83">
        <w:rPr>
          <w:rFonts w:eastAsia="Times New Roman"/>
          <w:color w:val="000000"/>
          <w:kern w:val="0"/>
          <w:lang w:eastAsia="en-GB"/>
          <w14:ligatures w14:val="none"/>
        </w:rPr>
        <w:t xml:space="preserve">. </w:t>
      </w:r>
    </w:p>
    <w:p w:rsidR="007D5DC7" w:rsidP="60A2C5AA" w:rsidRDefault="007D5DC7" w14:paraId="35C7AF03" w14:textId="7427CADF">
      <w:pPr>
        <w:spacing w:after="120" w:line="276" w:lineRule="auto"/>
        <w:jc w:val="both"/>
        <w:rPr>
          <w:rFonts w:eastAsia="Times New Roman"/>
          <w:color w:val="000000" w:themeColor="text1"/>
          <w:lang w:eastAsia="en-GB"/>
        </w:rPr>
      </w:pPr>
      <w:r w:rsidRPr="121A3670" w:rsidR="007D5DC7">
        <w:rPr>
          <w:rFonts w:ascii="Calibri" w:hAnsi="Calibri" w:eastAsia="Calibri" w:cs="Calibri"/>
          <w:color w:val="auto"/>
        </w:rPr>
        <w:t xml:space="preserve">To preserve the quality and the liveability of living cells samples, temperatures of -150 to -196 °C are </w:t>
      </w:r>
      <w:r w:rsidRPr="121A3670" w:rsidR="007D5DC7">
        <w:rPr>
          <w:rFonts w:ascii="Calibri" w:hAnsi="Calibri" w:eastAsia="Calibri" w:cs="Calibri"/>
          <w:color w:val="auto"/>
        </w:rPr>
        <w:t>required</w:t>
      </w:r>
      <w:r w:rsidRPr="121A3670" w:rsidR="007D5DC7">
        <w:rPr>
          <w:rFonts w:ascii="Calibri" w:hAnsi="Calibri" w:eastAsia="Calibri" w:cs="Calibri"/>
          <w:color w:val="auto"/>
        </w:rPr>
        <w:t>, particularly for long-term storage</w:t>
      </w:r>
      <w:r w:rsidRPr="121A3670" w:rsidR="00195640">
        <w:rPr>
          <w:rFonts w:ascii="Calibri" w:hAnsi="Calibri" w:eastAsia="Calibri" w:cs="Calibri"/>
          <w:color w:val="4472C4" w:themeColor="accent1" w:themeTint="FF" w:themeShade="FF"/>
        </w:rPr>
        <w:t xml:space="preserve"> </w:t>
      </w:r>
      <w:sdt>
        <w:sdtPr>
          <w:id w:val="-1679187821"/>
          <w:tag w:val="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"/>
          <w:placeholder>
            <w:docPart w:val="DefaultPlaceholder_-1854013440"/>
          </w:placeholder>
          <w:rPr>
            <w:rFonts w:ascii="Calibri" w:hAnsi="Calibri" w:eastAsia="Calibri" w:cs="Calibri"/>
            <w:color w:val="000000" w:themeColor="text1" w:themeTint="FF" w:themeShade="FF"/>
          </w:rPr>
        </w:sdtPr>
        <w:sdtContent>
          <w:r w:rsidRPr="121A3670" w:rsidR="008F0706">
            <w:rPr>
              <w:rFonts w:ascii="Calibri" w:hAnsi="Calibri" w:eastAsia="Calibri" w:cs="Calibri"/>
              <w:color w:val="000000" w:themeColor="text1" w:themeTint="FF" w:themeShade="FF"/>
            </w:rPr>
            <w:t>[21], [22]</w:t>
          </w:r>
        </w:sdtContent>
        <w:sdtEndPr>
          <w:rPr>
            <w:rFonts w:ascii="Calibri" w:hAnsi="Calibri" w:eastAsia="Calibri" w:cs="Calibri"/>
            <w:color w:val="000000" w:themeColor="text1" w:themeTint="FF" w:themeShade="FF"/>
          </w:rPr>
        </w:sdtEndPr>
      </w:sdt>
      <w:r w:rsidRPr="121A3670" w:rsidR="007D5DC7">
        <w:rPr>
          <w:rFonts w:ascii="Calibri" w:hAnsi="Calibri" w:eastAsia="Calibri" w:cs="Calibri"/>
          <w:color w:val="4472C4" w:themeColor="accent1" w:themeTint="FF" w:themeShade="FF"/>
        </w:rPr>
        <w:t xml:space="preserve"> </w:t>
      </w:r>
    </w:p>
    <w:p w:rsidR="007D5DC7" w:rsidP="00443995" w:rsidRDefault="007D5DC7" w14:paraId="1EF24304" w14:textId="77777777">
      <w:pPr>
        <w:spacing w:after="120" w:line="276" w:lineRule="auto"/>
        <w:jc w:val="both"/>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Overall, while the available literature may be limited, the studies examined in this review provide valuable insights into the optimal storage conditions for specific sample types, highlighting the importance of considering temperature requirements to ensure sample integrity and preservation.</w:t>
      </w:r>
    </w:p>
    <w:p w:rsidR="007D5DC7" w:rsidP="00443995" w:rsidRDefault="007D5DC7" w14:paraId="4F01AC05" w14:textId="77777777">
      <w:pPr>
        <w:spacing w:after="0"/>
        <w:rPr>
          <w:rFonts w:eastAsia="Times New Roman" w:cstheme="minorHAnsi"/>
          <w:b/>
          <w:bCs/>
          <w:color w:val="000000"/>
          <w:kern w:val="0"/>
          <w:lang w:eastAsia="en-GB"/>
          <w14:ligatures w14:val="none"/>
        </w:rPr>
        <w:sectPr w:rsidR="007D5DC7">
          <w:pgSz w:w="11906" w:h="16838" w:orient="portrait"/>
          <w:pgMar w:top="1440" w:right="1440" w:bottom="1440" w:left="1440" w:header="708" w:footer="708" w:gutter="0"/>
          <w:cols w:space="720"/>
        </w:sectPr>
      </w:pPr>
    </w:p>
    <w:tbl>
      <w:tblPr>
        <w:tblStyle w:val="PlainTable2"/>
        <w:tblW w:w="13485" w:type="dxa"/>
        <w:tblInd w:w="0" w:type="dxa"/>
        <w:tblLayout w:type="fixed"/>
        <w:tblLook w:val="04A0" w:firstRow="1" w:lastRow="0" w:firstColumn="1" w:lastColumn="0" w:noHBand="0" w:noVBand="1"/>
      </w:tblPr>
      <w:tblGrid>
        <w:gridCol w:w="1413"/>
        <w:gridCol w:w="1418"/>
        <w:gridCol w:w="1276"/>
        <w:gridCol w:w="1296"/>
        <w:gridCol w:w="1682"/>
        <w:gridCol w:w="1702"/>
        <w:gridCol w:w="1551"/>
        <w:gridCol w:w="1853"/>
        <w:gridCol w:w="1294"/>
      </w:tblGrid>
      <w:tr w:rsidR="007D5DC7" w:rsidTr="1FA2940C" w14:paraId="53E3FE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color="7F7F7F" w:themeColor="text1" w:themeTint="80" w:sz="4" w:space="0"/>
              <w:left w:val="nil"/>
              <w:right w:val="nil"/>
            </w:tcBorders>
            <w:tcMar/>
            <w:hideMark/>
          </w:tcPr>
          <w:p w:rsidR="007D5DC7" w:rsidRDefault="007D5DC7" w14:paraId="0E31252B" w14:textId="77777777">
            <w:pPr>
              <w:spacing w:line="240" w:lineRule="auto"/>
              <w:jc w:val="center"/>
              <w:rPr>
                <w:rFonts w:cstheme="minorHAnsi"/>
                <w:sz w:val="18"/>
                <w:szCs w:val="18"/>
              </w:rPr>
            </w:pPr>
            <w:r>
              <w:rPr>
                <w:rFonts w:cstheme="minorHAnsi"/>
                <w:sz w:val="18"/>
                <w:szCs w:val="18"/>
              </w:rPr>
              <w:t>Biological material tested</w:t>
            </w:r>
          </w:p>
        </w:tc>
        <w:tc>
          <w:tcPr>
            <w:cnfStyle w:val="000000000000" w:firstRow="0" w:lastRow="0" w:firstColumn="0" w:lastColumn="0" w:oddVBand="0" w:evenVBand="0" w:oddHBand="0" w:evenHBand="0" w:firstRowFirstColumn="0" w:firstRowLastColumn="0" w:lastRowFirstColumn="0" w:lastRowLastColumn="0"/>
            <w:tcW w:w="1418" w:type="dxa"/>
            <w:tcBorders>
              <w:top w:val="single" w:color="7F7F7F" w:themeColor="text1" w:themeTint="80" w:sz="4" w:space="0"/>
              <w:left w:val="nil"/>
              <w:right w:val="nil"/>
            </w:tcBorders>
            <w:tcMar/>
            <w:hideMark/>
          </w:tcPr>
          <w:p w:rsidR="007D5DC7" w:rsidRDefault="007D5DC7" w14:paraId="0E6BA4F0"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Sample source</w:t>
            </w:r>
          </w:p>
        </w:tc>
        <w:tc>
          <w:tcPr>
            <w:cnfStyle w:val="000000000000" w:firstRow="0" w:lastRow="0" w:firstColumn="0" w:lastColumn="0" w:oddVBand="0" w:evenVBand="0" w:oddHBand="0" w:evenHBand="0" w:firstRowFirstColumn="0" w:firstRowLastColumn="0" w:lastRowFirstColumn="0" w:lastRowLastColumn="0"/>
            <w:tcW w:w="1276" w:type="dxa"/>
            <w:tcBorders>
              <w:top w:val="single" w:color="7F7F7F" w:themeColor="text1" w:themeTint="80" w:sz="4" w:space="0"/>
              <w:left w:val="nil"/>
              <w:right w:val="nil"/>
            </w:tcBorders>
            <w:tcMar/>
            <w:hideMark/>
          </w:tcPr>
          <w:p w:rsidR="007D5DC7" w:rsidRDefault="007D5DC7" w14:paraId="52A33526"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Temp tested</w:t>
            </w:r>
          </w:p>
        </w:tc>
        <w:tc>
          <w:tcPr>
            <w:cnfStyle w:val="000000000000" w:firstRow="0" w:lastRow="0" w:firstColumn="0" w:lastColumn="0" w:oddVBand="0" w:evenVBand="0" w:oddHBand="0" w:evenHBand="0" w:firstRowFirstColumn="0" w:firstRowLastColumn="0" w:lastRowFirstColumn="0" w:lastRowLastColumn="0"/>
            <w:tcW w:w="1296" w:type="dxa"/>
            <w:tcBorders>
              <w:top w:val="single" w:color="7F7F7F" w:themeColor="text1" w:themeTint="80" w:sz="4" w:space="0"/>
              <w:left w:val="nil"/>
              <w:right w:val="nil"/>
            </w:tcBorders>
            <w:tcMar/>
            <w:hideMark/>
          </w:tcPr>
          <w:p w:rsidR="007D5DC7" w:rsidRDefault="007D5DC7" w14:paraId="5A3AC1DA"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Study duration and timepoints</w:t>
            </w:r>
          </w:p>
        </w:tc>
        <w:tc>
          <w:tcPr>
            <w:cnfStyle w:val="000000000000" w:firstRow="0" w:lastRow="0" w:firstColumn="0" w:lastColumn="0" w:oddVBand="0" w:evenVBand="0" w:oddHBand="0" w:evenHBand="0" w:firstRowFirstColumn="0" w:firstRowLastColumn="0" w:lastRowFirstColumn="0" w:lastRowLastColumn="0"/>
            <w:tcW w:w="1682" w:type="dxa"/>
            <w:tcBorders>
              <w:top w:val="single" w:color="7F7F7F" w:themeColor="text1" w:themeTint="80" w:sz="4" w:space="0"/>
              <w:left w:val="nil"/>
              <w:right w:val="nil"/>
            </w:tcBorders>
            <w:tcMar/>
            <w:hideMark/>
          </w:tcPr>
          <w:p w:rsidR="007D5DC7" w:rsidRDefault="007D5DC7" w14:paraId="1B2BBA3D"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 samples</w:t>
            </w:r>
          </w:p>
        </w:tc>
        <w:tc>
          <w:tcPr>
            <w:cnfStyle w:val="000000000000" w:firstRow="0" w:lastRow="0" w:firstColumn="0" w:lastColumn="0" w:oddVBand="0" w:evenVBand="0" w:oddHBand="0" w:evenHBand="0" w:firstRowFirstColumn="0" w:firstRowLastColumn="0" w:lastRowFirstColumn="0" w:lastRowLastColumn="0"/>
            <w:tcW w:w="1702" w:type="dxa"/>
            <w:tcBorders>
              <w:top w:val="single" w:color="7F7F7F" w:themeColor="text1" w:themeTint="80" w:sz="4" w:space="0"/>
              <w:left w:val="nil"/>
              <w:right w:val="nil"/>
            </w:tcBorders>
            <w:tcMar/>
            <w:hideMark/>
          </w:tcPr>
          <w:p w:rsidR="007D5DC7" w:rsidRDefault="007D5DC7" w14:paraId="77947B2B"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Recommended storage Temp (°C)</w:t>
            </w:r>
          </w:p>
        </w:tc>
        <w:tc>
          <w:tcPr>
            <w:cnfStyle w:val="000000000000" w:firstRow="0" w:lastRow="0" w:firstColumn="0" w:lastColumn="0" w:oddVBand="0" w:evenVBand="0" w:oddHBand="0" w:evenHBand="0" w:firstRowFirstColumn="0" w:firstRowLastColumn="0" w:lastRowFirstColumn="0" w:lastRowLastColumn="0"/>
            <w:tcW w:w="1551" w:type="dxa"/>
            <w:tcBorders>
              <w:top w:val="single" w:color="7F7F7F" w:themeColor="text1" w:themeTint="80" w:sz="4" w:space="0"/>
              <w:left w:val="nil"/>
              <w:right w:val="nil"/>
            </w:tcBorders>
            <w:tcMar/>
            <w:hideMark/>
          </w:tcPr>
          <w:p w:rsidR="007D5DC7" w:rsidRDefault="007D5DC7" w14:paraId="164605A1"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Techniques used</w:t>
            </w:r>
          </w:p>
        </w:tc>
        <w:tc>
          <w:tcPr>
            <w:cnfStyle w:val="000000000000" w:firstRow="0" w:lastRow="0" w:firstColumn="0" w:lastColumn="0" w:oddVBand="0" w:evenVBand="0" w:oddHBand="0" w:evenHBand="0" w:firstRowFirstColumn="0" w:firstRowLastColumn="0" w:lastRowFirstColumn="0" w:lastRowLastColumn="0"/>
            <w:tcW w:w="1853" w:type="dxa"/>
            <w:tcBorders>
              <w:top w:val="single" w:color="7F7F7F" w:themeColor="text1" w:themeTint="80" w:sz="4" w:space="0"/>
              <w:left w:val="nil"/>
              <w:right w:val="nil"/>
            </w:tcBorders>
            <w:tcMar/>
            <w:hideMark/>
          </w:tcPr>
          <w:p w:rsidR="007D5DC7" w:rsidRDefault="007D5DC7" w14:paraId="17529F46"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Comments</w:t>
            </w:r>
          </w:p>
        </w:tc>
        <w:tc>
          <w:tcPr>
            <w:cnfStyle w:val="000000000000" w:firstRow="0" w:lastRow="0" w:firstColumn="0" w:lastColumn="0" w:oddVBand="0" w:evenVBand="0" w:oddHBand="0" w:evenHBand="0" w:firstRowFirstColumn="0" w:firstRowLastColumn="0" w:lastRowFirstColumn="0" w:lastRowLastColumn="0"/>
            <w:tcW w:w="1294" w:type="dxa"/>
            <w:tcBorders>
              <w:top w:val="single" w:color="7F7F7F" w:themeColor="text1" w:themeTint="80" w:sz="4" w:space="0"/>
              <w:left w:val="nil"/>
              <w:right w:val="nil"/>
            </w:tcBorders>
            <w:tcMar/>
            <w:hideMark/>
          </w:tcPr>
          <w:p w:rsidR="007D5DC7" w:rsidRDefault="007D5DC7" w14:paraId="57B4F33B" w14:textId="7777777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References</w:t>
            </w:r>
          </w:p>
        </w:tc>
      </w:tr>
      <w:tr w:rsidR="007D5DC7" w:rsidTr="1FA2940C" w14:paraId="717883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tcMar/>
            <w:hideMark/>
          </w:tcPr>
          <w:p w:rsidR="007D5DC7" w:rsidRDefault="007D5DC7" w14:paraId="6C989D03" w14:textId="77777777">
            <w:pPr>
              <w:spacing w:line="240" w:lineRule="auto"/>
              <w:rPr>
                <w:rFonts w:cstheme="minorHAnsi"/>
                <w:sz w:val="18"/>
                <w:szCs w:val="18"/>
              </w:rPr>
            </w:pPr>
            <w:r>
              <w:rPr>
                <w:rFonts w:cstheme="minorHAnsi"/>
                <w:sz w:val="18"/>
                <w:szCs w:val="18"/>
              </w:rPr>
              <w:t>DNA</w:t>
            </w:r>
          </w:p>
        </w:tc>
        <w:tc>
          <w:tcPr>
            <w:cnfStyle w:val="000000000000" w:firstRow="0" w:lastRow="0" w:firstColumn="0" w:lastColumn="0" w:oddVBand="0" w:evenVBand="0" w:oddHBand="0" w:evenHBand="0" w:firstRowFirstColumn="0" w:firstRowLastColumn="0" w:lastRowFirstColumn="0" w:lastRowLastColumn="0"/>
            <w:tcW w:w="1418" w:type="dxa"/>
            <w:tcBorders>
              <w:left w:val="nil"/>
              <w:right w:val="nil"/>
            </w:tcBorders>
            <w:tcMar/>
            <w:hideMark/>
          </w:tcPr>
          <w:p w:rsidR="007D5DC7" w:rsidRDefault="007D5DC7" w14:paraId="35CC6D4F"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Bacterial Microbiome from Equine Faeces</w:t>
            </w:r>
          </w:p>
        </w:tc>
        <w:tc>
          <w:tcPr>
            <w:cnfStyle w:val="000000000000" w:firstRow="0" w:lastRow="0" w:firstColumn="0" w:lastColumn="0" w:oddVBand="0" w:evenVBand="0" w:oddHBand="0" w:evenHBand="0" w:firstRowFirstColumn="0" w:firstRowLastColumn="0" w:lastRowFirstColumn="0" w:lastRowLastColumn="0"/>
            <w:tcW w:w="1276" w:type="dxa"/>
            <w:tcBorders>
              <w:left w:val="nil"/>
              <w:right w:val="nil"/>
            </w:tcBorders>
            <w:tcMar/>
            <w:hideMark/>
          </w:tcPr>
          <w:p w:rsidR="007D5DC7" w:rsidRDefault="007D5DC7" w14:paraId="7E8A34DB"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 °C, -80 °C</w:t>
            </w:r>
          </w:p>
        </w:tc>
        <w:tc>
          <w:tcPr>
            <w:cnfStyle w:val="000000000000" w:firstRow="0" w:lastRow="0" w:firstColumn="0" w:lastColumn="0" w:oddVBand="0" w:evenVBand="0" w:oddHBand="0" w:evenHBand="0" w:firstRowFirstColumn="0" w:firstRowLastColumn="0" w:lastRowFirstColumn="0" w:lastRowLastColumn="0"/>
            <w:tcW w:w="1296" w:type="dxa"/>
            <w:tcBorders>
              <w:left w:val="nil"/>
              <w:right w:val="nil"/>
            </w:tcBorders>
            <w:tcMar/>
            <w:hideMark/>
          </w:tcPr>
          <w:p w:rsidR="007D5DC7" w:rsidRDefault="007D5DC7" w14:paraId="171AA880"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 years</w:t>
            </w:r>
          </w:p>
        </w:tc>
        <w:tc>
          <w:tcPr>
            <w:cnfStyle w:val="000000000000" w:firstRow="0" w:lastRow="0" w:firstColumn="0" w:lastColumn="0" w:oddVBand="0" w:evenVBand="0" w:oddHBand="0" w:evenHBand="0" w:firstRowFirstColumn="0" w:firstRowLastColumn="0" w:lastRowFirstColumn="0" w:lastRowLastColumn="0"/>
            <w:tcW w:w="1682" w:type="dxa"/>
            <w:tcBorders>
              <w:left w:val="nil"/>
              <w:right w:val="nil"/>
            </w:tcBorders>
            <w:tcMar/>
            <w:hideMark/>
          </w:tcPr>
          <w:p w:rsidR="007D5DC7" w:rsidRDefault="007D5DC7" w14:paraId="74BF028D"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 samples (in duplicate)</w:t>
            </w:r>
          </w:p>
        </w:tc>
        <w:tc>
          <w:tcPr>
            <w:cnfStyle w:val="000000000000" w:firstRow="0" w:lastRow="0" w:firstColumn="0" w:lastColumn="0" w:oddVBand="0" w:evenVBand="0" w:oddHBand="0" w:evenHBand="0" w:firstRowFirstColumn="0" w:firstRowLastColumn="0" w:lastRowFirstColumn="0" w:lastRowLastColumn="0"/>
            <w:tcW w:w="1702" w:type="dxa"/>
            <w:tcBorders>
              <w:left w:val="nil"/>
              <w:right w:val="nil"/>
            </w:tcBorders>
            <w:tcMar/>
            <w:hideMark/>
          </w:tcPr>
          <w:p w:rsidR="007D5DC7" w:rsidRDefault="007D5DC7" w14:paraId="5ED1C312"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 °C</w:t>
            </w:r>
          </w:p>
        </w:tc>
        <w:tc>
          <w:tcPr>
            <w:cnfStyle w:val="000000000000" w:firstRow="0" w:lastRow="0" w:firstColumn="0" w:lastColumn="0" w:oddVBand="0" w:evenVBand="0" w:oddHBand="0" w:evenHBand="0" w:firstRowFirstColumn="0" w:firstRowLastColumn="0" w:lastRowFirstColumn="0" w:lastRowLastColumn="0"/>
            <w:tcW w:w="1551" w:type="dxa"/>
            <w:tcBorders>
              <w:left w:val="nil"/>
              <w:right w:val="nil"/>
            </w:tcBorders>
            <w:tcMar/>
            <w:hideMark/>
          </w:tcPr>
          <w:p w:rsidR="007D5DC7" w:rsidRDefault="007D5DC7" w14:paraId="30358074"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PCR and Targeted Sequencing (Illumina MiSeq)</w:t>
            </w:r>
          </w:p>
        </w:tc>
        <w:tc>
          <w:tcPr>
            <w:cnfStyle w:val="000000000000" w:firstRow="0" w:lastRow="0" w:firstColumn="0" w:lastColumn="0" w:oddVBand="0" w:evenVBand="0" w:oddHBand="0" w:evenHBand="0" w:firstRowFirstColumn="0" w:firstRowLastColumn="0" w:lastRowFirstColumn="0" w:lastRowLastColumn="0"/>
            <w:tcW w:w="1853" w:type="dxa"/>
            <w:tcBorders>
              <w:left w:val="nil"/>
              <w:right w:val="nil"/>
            </w:tcBorders>
            <w:tcMar/>
            <w:hideMark/>
          </w:tcPr>
          <w:p w:rsidR="007D5DC7" w:rsidRDefault="007D5DC7" w14:paraId="0F8D9FBC"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Comparable results in terms of alpha and beta diversity.</w:t>
            </w:r>
          </w:p>
        </w:tc>
        <w:tc>
          <w:tcPr>
            <w:cnfStyle w:val="000000000000" w:firstRow="0" w:lastRow="0" w:firstColumn="0" w:lastColumn="0" w:oddVBand="0" w:evenVBand="0" w:oddHBand="0" w:evenHBand="0" w:firstRowFirstColumn="0" w:firstRowLastColumn="0" w:lastRowFirstColumn="0" w:lastRowLastColumn="0"/>
            <w:tcW w:w="1294" w:type="dxa"/>
            <w:tcBorders>
              <w:left w:val="nil"/>
              <w:right w:val="nil"/>
            </w:tcBorders>
            <w:tcMar/>
            <w:hideMark/>
          </w:tcPr>
          <w:sdt>
            <w:sdtPr>
              <w:rPr>
                <w:color w:val="000000"/>
              </w:rPr>
              <w:tag w:val="MENDELEY_CITATION_v3_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"/>
              <w:id w:val="104849655"/>
              <w:placeholder>
                <w:docPart w:val="EF23EA2B4E43D54EB8357C747057538C"/>
              </w:placeholder>
            </w:sdtPr>
            <w:sdtContent>
              <w:p w:rsidR="007D5DC7" w:rsidRDefault="008F0706" w14:paraId="4735AE9C" w14:textId="5FB42D2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0706">
                  <w:rPr>
                    <w:color w:val="000000"/>
                  </w:rPr>
                  <w:t>[16]</w:t>
                </w:r>
              </w:p>
            </w:sdtContent>
          </w:sdt>
        </w:tc>
      </w:tr>
      <w:tr w:rsidR="007D5DC7" w:rsidTr="1FA2940C" w14:paraId="65EC41E4" w14:textId="77777777">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tcMar/>
            <w:hideMark/>
          </w:tcPr>
          <w:p w:rsidR="007D5DC7" w:rsidRDefault="007D5DC7" w14:paraId="374CE30F" w14:textId="77777777">
            <w:pPr>
              <w:spacing w:line="240" w:lineRule="auto"/>
              <w:rPr>
                <w:rFonts w:cstheme="minorHAnsi"/>
                <w:sz w:val="18"/>
                <w:szCs w:val="18"/>
              </w:rPr>
            </w:pPr>
            <w:r>
              <w:rPr>
                <w:rFonts w:cstheme="minorHAnsi"/>
                <w:sz w:val="18"/>
                <w:szCs w:val="18"/>
              </w:rPr>
              <w:t>DNA</w:t>
            </w:r>
          </w:p>
        </w:tc>
        <w:tc>
          <w:tcPr>
            <w:cnfStyle w:val="000000000000" w:firstRow="0" w:lastRow="0" w:firstColumn="0" w:lastColumn="0" w:oddVBand="0" w:evenVBand="0" w:oddHBand="0" w:evenHBand="0" w:firstRowFirstColumn="0" w:firstRowLastColumn="0" w:lastRowFirstColumn="0" w:lastRowLastColumn="0"/>
            <w:tcW w:w="1418" w:type="dxa"/>
            <w:tcBorders>
              <w:top w:val="nil"/>
              <w:left w:val="nil"/>
              <w:bottom w:val="nil"/>
              <w:right w:val="nil"/>
            </w:tcBorders>
            <w:tcMar/>
            <w:hideMark/>
          </w:tcPr>
          <w:p w:rsidR="007D5DC7" w:rsidRDefault="007D5DC7" w14:paraId="1BAF999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Bacterial Microbiome from Spider Monkey Faeces</w:t>
            </w:r>
          </w:p>
        </w:tc>
        <w:tc>
          <w:tcPr>
            <w:cnfStyle w:val="000000000000" w:firstRow="0" w:lastRow="0" w:firstColumn="0" w:lastColumn="0" w:oddVBand="0" w:evenVBand="0" w:oddHBand="0" w:evenHBand="0" w:firstRowFirstColumn="0" w:firstRowLastColumn="0" w:lastRowFirstColumn="0" w:lastRowLastColumn="0"/>
            <w:tcW w:w="1276" w:type="dxa"/>
            <w:tcBorders>
              <w:top w:val="nil"/>
              <w:left w:val="nil"/>
              <w:bottom w:val="nil"/>
              <w:right w:val="nil"/>
            </w:tcBorders>
            <w:tcMar/>
            <w:hideMark/>
          </w:tcPr>
          <w:p w:rsidR="007D5DC7" w:rsidRDefault="007D5DC7" w14:paraId="3AA3A88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RT (Ethanol, RNAlater, FTA Card), -20 °C, -80 °C</w:t>
            </w:r>
          </w:p>
        </w:tc>
        <w:tc>
          <w:tcPr>
            <w:cnfStyle w:val="000000000000" w:firstRow="0" w:lastRow="0" w:firstColumn="0" w:lastColumn="0" w:oddVBand="0" w:evenVBand="0" w:oddHBand="0" w:evenHBand="0" w:firstRowFirstColumn="0" w:firstRowLastColumn="0" w:lastRowFirstColumn="0" w:lastRowLastColumn="0"/>
            <w:tcW w:w="1296" w:type="dxa"/>
            <w:tcBorders>
              <w:top w:val="nil"/>
              <w:left w:val="nil"/>
              <w:bottom w:val="nil"/>
              <w:right w:val="nil"/>
            </w:tcBorders>
            <w:tcMar/>
            <w:hideMark/>
          </w:tcPr>
          <w:p w:rsidR="007D5DC7" w:rsidRDefault="007D5DC7" w14:paraId="3384C36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 weeks</w:t>
            </w:r>
          </w:p>
        </w:tc>
        <w:tc>
          <w:tcPr>
            <w:cnfStyle w:val="000000000000" w:firstRow="0" w:lastRow="0" w:firstColumn="0" w:lastColumn="0" w:oddVBand="0" w:evenVBand="0" w:oddHBand="0" w:evenHBand="0" w:firstRowFirstColumn="0" w:firstRowLastColumn="0" w:lastRowFirstColumn="0" w:lastRowLastColumn="0"/>
            <w:tcW w:w="1682" w:type="dxa"/>
            <w:tcBorders>
              <w:top w:val="nil"/>
              <w:left w:val="nil"/>
              <w:bottom w:val="nil"/>
              <w:right w:val="nil"/>
            </w:tcBorders>
            <w:tcMar/>
            <w:hideMark/>
          </w:tcPr>
          <w:p w:rsidR="007D5DC7" w:rsidRDefault="007D5DC7" w14:paraId="0749B63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 samples combined and aliquoted (1 per condition tested)</w:t>
            </w:r>
          </w:p>
        </w:tc>
        <w:tc>
          <w:tcPr>
            <w:cnfStyle w:val="000000000000" w:firstRow="0" w:lastRow="0" w:firstColumn="0" w:lastColumn="0" w:oddVBand="0" w:evenVBand="0" w:oddHBand="0" w:evenHBand="0" w:firstRowFirstColumn="0" w:firstRowLastColumn="0" w:lastRowFirstColumn="0" w:lastRowLastColumn="0"/>
            <w:tcW w:w="1702" w:type="dxa"/>
            <w:tcBorders>
              <w:top w:val="nil"/>
              <w:left w:val="nil"/>
              <w:bottom w:val="nil"/>
              <w:right w:val="nil"/>
            </w:tcBorders>
            <w:tcMar/>
            <w:hideMark/>
          </w:tcPr>
          <w:p w:rsidR="007D5DC7" w:rsidRDefault="007D5DC7" w14:paraId="31DF32D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 °C</w:t>
            </w:r>
          </w:p>
        </w:tc>
        <w:tc>
          <w:tcPr>
            <w:cnfStyle w:val="000000000000" w:firstRow="0" w:lastRow="0" w:firstColumn="0" w:lastColumn="0" w:oddVBand="0" w:evenVBand="0" w:oddHBand="0" w:evenHBand="0" w:firstRowFirstColumn="0" w:firstRowLastColumn="0" w:lastRowFirstColumn="0" w:lastRowLastColumn="0"/>
            <w:tcW w:w="1551" w:type="dxa"/>
            <w:tcBorders>
              <w:top w:val="nil"/>
              <w:left w:val="nil"/>
              <w:bottom w:val="nil"/>
              <w:right w:val="nil"/>
            </w:tcBorders>
            <w:tcMar/>
            <w:hideMark/>
          </w:tcPr>
          <w:p w:rsidR="007D5DC7" w:rsidRDefault="007D5DC7" w14:paraId="5AAF49E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PCR and Targeted Sequencing (Illumina MiSeq)</w:t>
            </w:r>
          </w:p>
        </w:tc>
        <w:tc>
          <w:tcPr>
            <w:cnfStyle w:val="000000000000" w:firstRow="0" w:lastRow="0" w:firstColumn="0" w:lastColumn="0" w:oddVBand="0" w:evenVBand="0" w:oddHBand="0" w:evenHBand="0" w:firstRowFirstColumn="0" w:firstRowLastColumn="0" w:lastRowFirstColumn="0" w:lastRowLastColumn="0"/>
            <w:tcW w:w="1853" w:type="dxa"/>
            <w:tcBorders>
              <w:top w:val="nil"/>
              <w:left w:val="nil"/>
              <w:bottom w:val="nil"/>
              <w:right w:val="nil"/>
            </w:tcBorders>
            <w:tcMar/>
            <w:hideMark/>
          </w:tcPr>
          <w:p w:rsidR="007D5DC7" w:rsidRDefault="007D5DC7" w14:paraId="11B352A1"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 °C and -80 °C are the most effective and stable preserving methods</w:t>
            </w:r>
          </w:p>
        </w:tc>
        <w:tc>
          <w:tcPr>
            <w:cnfStyle w:val="000000000000" w:firstRow="0" w:lastRow="0" w:firstColumn="0" w:lastColumn="0" w:oddVBand="0" w:evenVBand="0" w:oddHBand="0" w:evenHBand="0" w:firstRowFirstColumn="0" w:firstRowLastColumn="0" w:lastRowFirstColumn="0" w:lastRowLastColumn="0"/>
            <w:tcW w:w="1294" w:type="dxa"/>
            <w:tcBorders>
              <w:top w:val="nil"/>
              <w:left w:val="nil"/>
              <w:bottom w:val="nil"/>
              <w:right w:val="nil"/>
            </w:tcBorders>
            <w:tcMar/>
            <w:hideMark/>
          </w:tcPr>
          <w:sdt>
            <w:sdtPr>
              <w:rPr>
                <w:color w:val="000000"/>
              </w:rPr>
              <w:tag w:val="MENDELEY_CITATION_v3_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"/>
              <w:id w:val="2075390166"/>
              <w:placeholder>
                <w:docPart w:val="EF23EA2B4E43D54EB8357C747057538C"/>
              </w:placeholder>
            </w:sdtPr>
            <w:sdtContent>
              <w:p w:rsidR="007D5DC7" w:rsidRDefault="008F0706" w14:paraId="27759BF1" w14:textId="707BF24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0706">
                  <w:rPr>
                    <w:color w:val="000000"/>
                  </w:rPr>
                  <w:t>[17]</w:t>
                </w:r>
              </w:p>
            </w:sdtContent>
          </w:sdt>
        </w:tc>
      </w:tr>
      <w:tr w:rsidR="007D5DC7" w:rsidTr="1FA2940C" w14:paraId="500B56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tcMar/>
            <w:hideMark/>
          </w:tcPr>
          <w:p w:rsidR="007D5DC7" w:rsidRDefault="007D5DC7" w14:paraId="33A8C3C3" w14:textId="77777777">
            <w:pPr>
              <w:spacing w:line="240" w:lineRule="auto"/>
              <w:rPr>
                <w:rFonts w:cstheme="minorHAnsi"/>
                <w:sz w:val="18"/>
                <w:szCs w:val="18"/>
              </w:rPr>
            </w:pPr>
            <w:r>
              <w:rPr>
                <w:rFonts w:cstheme="minorHAnsi"/>
                <w:sz w:val="18"/>
                <w:szCs w:val="18"/>
              </w:rPr>
              <w:t>DNA</w:t>
            </w:r>
          </w:p>
        </w:tc>
        <w:tc>
          <w:tcPr>
            <w:cnfStyle w:val="000000000000" w:firstRow="0" w:lastRow="0" w:firstColumn="0" w:lastColumn="0" w:oddVBand="0" w:evenVBand="0" w:oddHBand="0" w:evenHBand="0" w:firstRowFirstColumn="0" w:firstRowLastColumn="0" w:lastRowFirstColumn="0" w:lastRowLastColumn="0"/>
            <w:tcW w:w="1418" w:type="dxa"/>
            <w:tcBorders>
              <w:left w:val="nil"/>
              <w:right w:val="nil"/>
            </w:tcBorders>
            <w:tcMar/>
            <w:hideMark/>
          </w:tcPr>
          <w:p w:rsidR="007D5DC7" w:rsidRDefault="007D5DC7" w14:paraId="6C6AD3F3"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Human whole blood (Dried Blood Spots)</w:t>
            </w:r>
          </w:p>
        </w:tc>
        <w:tc>
          <w:tcPr>
            <w:cnfStyle w:val="000000000000" w:firstRow="0" w:lastRow="0" w:firstColumn="0" w:lastColumn="0" w:oddVBand="0" w:evenVBand="0" w:oddHBand="0" w:evenHBand="0" w:firstRowFirstColumn="0" w:firstRowLastColumn="0" w:lastRowFirstColumn="0" w:lastRowLastColumn="0"/>
            <w:tcW w:w="1276" w:type="dxa"/>
            <w:tcBorders>
              <w:left w:val="nil"/>
              <w:right w:val="nil"/>
            </w:tcBorders>
            <w:tcMar/>
            <w:hideMark/>
          </w:tcPr>
          <w:p w:rsidR="007D5DC7" w:rsidRDefault="007D5DC7" w14:paraId="5951EF63"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RT, -20 °C</w:t>
            </w:r>
          </w:p>
        </w:tc>
        <w:tc>
          <w:tcPr>
            <w:cnfStyle w:val="000000000000" w:firstRow="0" w:lastRow="0" w:firstColumn="0" w:lastColumn="0" w:oddVBand="0" w:evenVBand="0" w:oddHBand="0" w:evenHBand="0" w:firstRowFirstColumn="0" w:firstRowLastColumn="0" w:lastRowFirstColumn="0" w:lastRowLastColumn="0"/>
            <w:tcW w:w="1296" w:type="dxa"/>
            <w:tcBorders>
              <w:left w:val="nil"/>
              <w:right w:val="nil"/>
            </w:tcBorders>
            <w:tcMar/>
          </w:tcPr>
          <w:p w:rsidR="007D5DC7" w:rsidRDefault="007D5DC7" w14:paraId="37598833"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Up to 10 years</w:t>
            </w:r>
          </w:p>
          <w:p w:rsidR="007D5DC7" w:rsidRDefault="007D5DC7" w14:paraId="00CAE133"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7D5DC7" w:rsidRDefault="007D5DC7" w14:paraId="022E1EBF"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 5, 10 years</w:t>
            </w:r>
          </w:p>
        </w:tc>
        <w:tc>
          <w:tcPr>
            <w:cnfStyle w:val="000000000000" w:firstRow="0" w:lastRow="0" w:firstColumn="0" w:lastColumn="0" w:oddVBand="0" w:evenVBand="0" w:oddHBand="0" w:evenHBand="0" w:firstRowFirstColumn="0" w:firstRowLastColumn="0" w:lastRowFirstColumn="0" w:lastRowLastColumn="0"/>
            <w:tcW w:w="1682" w:type="dxa"/>
            <w:tcBorders>
              <w:left w:val="nil"/>
              <w:right w:val="nil"/>
            </w:tcBorders>
            <w:tcMar/>
            <w:hideMark/>
          </w:tcPr>
          <w:p w:rsidR="007D5DC7" w:rsidRDefault="007D5DC7" w14:paraId="3E5E4839"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45 samples (three different concentration ranges)</w:t>
            </w:r>
          </w:p>
        </w:tc>
        <w:tc>
          <w:tcPr>
            <w:cnfStyle w:val="000000000000" w:firstRow="0" w:lastRow="0" w:firstColumn="0" w:lastColumn="0" w:oddVBand="0" w:evenVBand="0" w:oddHBand="0" w:evenHBand="0" w:firstRowFirstColumn="0" w:firstRowLastColumn="0" w:lastRowFirstColumn="0" w:lastRowLastColumn="0"/>
            <w:tcW w:w="1702" w:type="dxa"/>
            <w:tcBorders>
              <w:left w:val="nil"/>
              <w:right w:val="nil"/>
            </w:tcBorders>
            <w:tcMar/>
            <w:hideMark/>
          </w:tcPr>
          <w:p w:rsidR="007D5DC7" w:rsidRDefault="007D5DC7" w14:paraId="420598F2"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 °C</w:t>
            </w:r>
          </w:p>
        </w:tc>
        <w:tc>
          <w:tcPr>
            <w:cnfStyle w:val="000000000000" w:firstRow="0" w:lastRow="0" w:firstColumn="0" w:lastColumn="0" w:oddVBand="0" w:evenVBand="0" w:oddHBand="0" w:evenHBand="0" w:firstRowFirstColumn="0" w:firstRowLastColumn="0" w:lastRowFirstColumn="0" w:lastRowLastColumn="0"/>
            <w:tcW w:w="1551" w:type="dxa"/>
            <w:tcBorders>
              <w:left w:val="nil"/>
              <w:right w:val="nil"/>
            </w:tcBorders>
            <w:tcMar/>
            <w:hideMark/>
          </w:tcPr>
          <w:p w:rsidR="007D5DC7" w:rsidRDefault="007D5DC7" w14:paraId="6BC94C29"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Nested PCR</w:t>
            </w:r>
          </w:p>
        </w:tc>
        <w:tc>
          <w:tcPr>
            <w:cnfStyle w:val="000000000000" w:firstRow="0" w:lastRow="0" w:firstColumn="0" w:lastColumn="0" w:oddVBand="0" w:evenVBand="0" w:oddHBand="0" w:evenHBand="0" w:firstRowFirstColumn="0" w:firstRowLastColumn="0" w:lastRowFirstColumn="0" w:lastRowLastColumn="0"/>
            <w:tcW w:w="1853" w:type="dxa"/>
            <w:tcBorders>
              <w:left w:val="nil"/>
              <w:right w:val="nil"/>
            </w:tcBorders>
            <w:tcMar/>
            <w:hideMark/>
          </w:tcPr>
          <w:p w:rsidR="007D5DC7" w:rsidRDefault="007D5DC7" w14:paraId="247BAF57"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 °C maintains better sensitivity for PCR, particularly for long-term stored samples</w:t>
            </w:r>
          </w:p>
        </w:tc>
        <w:tc>
          <w:tcPr>
            <w:cnfStyle w:val="000000000000" w:firstRow="0" w:lastRow="0" w:firstColumn="0" w:lastColumn="0" w:oddVBand="0" w:evenVBand="0" w:oddHBand="0" w:evenHBand="0" w:firstRowFirstColumn="0" w:firstRowLastColumn="0" w:lastRowFirstColumn="0" w:lastRowLastColumn="0"/>
            <w:tcW w:w="1294" w:type="dxa"/>
            <w:tcBorders>
              <w:left w:val="nil"/>
              <w:right w:val="nil"/>
            </w:tcBorders>
            <w:tcMar/>
            <w:hideMark/>
          </w:tcPr>
          <w:sdt>
            <w:sdtPr>
              <w:rPr>
                <w:color w:val="000000"/>
              </w:rPr>
              <w:tag w:val="MENDELEY_CITATION_v3_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"/>
              <w:id w:val="1398407620"/>
              <w:placeholder>
                <w:docPart w:val="EF23EA2B4E43D54EB8357C747057538C"/>
              </w:placeholder>
            </w:sdtPr>
            <w:sdtContent>
              <w:p w:rsidR="007D5DC7" w:rsidRDefault="008F0706" w14:paraId="38026C8E" w14:textId="29F1041A">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0706">
                  <w:rPr>
                    <w:color w:val="000000"/>
                  </w:rPr>
                  <w:t>[15]</w:t>
                </w:r>
              </w:p>
            </w:sdtContent>
          </w:sdt>
        </w:tc>
      </w:tr>
      <w:tr w:rsidR="007D5DC7" w:rsidTr="1FA2940C" w14:paraId="6A170C3A" w14:textId="77777777">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tcMar/>
            <w:hideMark/>
          </w:tcPr>
          <w:p w:rsidR="007D5DC7" w:rsidRDefault="007D5DC7" w14:paraId="5DF51CD0" w14:textId="77777777">
            <w:pPr>
              <w:spacing w:line="240" w:lineRule="auto"/>
              <w:rPr>
                <w:rFonts w:cstheme="minorHAnsi"/>
                <w:sz w:val="18"/>
                <w:szCs w:val="18"/>
              </w:rPr>
            </w:pPr>
            <w:r>
              <w:rPr>
                <w:rFonts w:cstheme="minorHAnsi"/>
                <w:sz w:val="18"/>
                <w:szCs w:val="18"/>
              </w:rPr>
              <w:t>DNA (high quality genomic)</w:t>
            </w:r>
          </w:p>
        </w:tc>
        <w:tc>
          <w:tcPr>
            <w:cnfStyle w:val="000000000000" w:firstRow="0" w:lastRow="0" w:firstColumn="0" w:lastColumn="0" w:oddVBand="0" w:evenVBand="0" w:oddHBand="0" w:evenHBand="0" w:firstRowFirstColumn="0" w:firstRowLastColumn="0" w:lastRowFirstColumn="0" w:lastRowLastColumn="0"/>
            <w:tcW w:w="1418" w:type="dxa"/>
            <w:tcBorders>
              <w:top w:val="nil"/>
              <w:left w:val="nil"/>
              <w:bottom w:val="nil"/>
              <w:right w:val="nil"/>
            </w:tcBorders>
            <w:tcMar/>
            <w:hideMark/>
          </w:tcPr>
          <w:p w:rsidR="007D5DC7" w:rsidRDefault="007D5DC7" w14:paraId="1F5F411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Human whole blood </w:t>
            </w:r>
          </w:p>
        </w:tc>
        <w:tc>
          <w:tcPr>
            <w:cnfStyle w:val="000000000000" w:firstRow="0" w:lastRow="0" w:firstColumn="0" w:lastColumn="0" w:oddVBand="0" w:evenVBand="0" w:oddHBand="0" w:evenHBand="0" w:firstRowFirstColumn="0" w:firstRowLastColumn="0" w:lastRowFirstColumn="0" w:lastRowLastColumn="0"/>
            <w:tcW w:w="1276" w:type="dxa"/>
            <w:tcBorders>
              <w:top w:val="nil"/>
              <w:left w:val="nil"/>
              <w:bottom w:val="nil"/>
              <w:right w:val="nil"/>
            </w:tcBorders>
            <w:tcMar/>
            <w:hideMark/>
          </w:tcPr>
          <w:p w:rsidR="007D5DC7" w:rsidRDefault="007D5DC7" w14:paraId="244FD31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RT, +4 °C, -20 °C, -80°C</w:t>
            </w:r>
          </w:p>
        </w:tc>
        <w:tc>
          <w:tcPr>
            <w:cnfStyle w:val="000000000000" w:firstRow="0" w:lastRow="0" w:firstColumn="0" w:lastColumn="0" w:oddVBand="0" w:evenVBand="0" w:oddHBand="0" w:evenHBand="0" w:firstRowFirstColumn="0" w:firstRowLastColumn="0" w:lastRowFirstColumn="0" w:lastRowLastColumn="0"/>
            <w:tcW w:w="1296" w:type="dxa"/>
            <w:tcBorders>
              <w:top w:val="nil"/>
              <w:left w:val="nil"/>
              <w:bottom w:val="nil"/>
              <w:right w:val="nil"/>
            </w:tcBorders>
            <w:tcMar/>
          </w:tcPr>
          <w:p w:rsidR="007D5DC7" w:rsidRDefault="007D5DC7" w14:paraId="2560D4E5"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Up to 2 years</w:t>
            </w:r>
          </w:p>
          <w:p w:rsidR="007D5DC7" w:rsidRDefault="007D5DC7" w14:paraId="0ED424F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7D5DC7" w:rsidRDefault="007D5DC7" w14:paraId="7B9BE8E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 12, 18, 24 months [-20 °C, -80 °C];</w:t>
            </w:r>
          </w:p>
          <w:p w:rsidR="007D5DC7" w:rsidRDefault="007D5DC7" w14:paraId="2742F4CF"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 6, 9 months [+4 °C, RT]</w:t>
            </w:r>
          </w:p>
        </w:tc>
        <w:tc>
          <w:tcPr>
            <w:cnfStyle w:val="000000000000" w:firstRow="0" w:lastRow="0" w:firstColumn="0" w:lastColumn="0" w:oddVBand="0" w:evenVBand="0" w:oddHBand="0" w:evenHBand="0" w:firstRowFirstColumn="0" w:firstRowLastColumn="0" w:lastRowFirstColumn="0" w:lastRowLastColumn="0"/>
            <w:tcW w:w="1682" w:type="dxa"/>
            <w:tcBorders>
              <w:top w:val="nil"/>
              <w:left w:val="nil"/>
              <w:bottom w:val="nil"/>
              <w:right w:val="nil"/>
            </w:tcBorders>
            <w:tcMar/>
            <w:hideMark/>
          </w:tcPr>
          <w:p w:rsidR="007D5DC7" w:rsidRDefault="007D5DC7" w14:paraId="4EB66BA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 (2 concentrations). </w:t>
            </w:r>
          </w:p>
        </w:tc>
        <w:tc>
          <w:tcPr>
            <w:cnfStyle w:val="000000000000" w:firstRow="0" w:lastRow="0" w:firstColumn="0" w:lastColumn="0" w:oddVBand="0" w:evenVBand="0" w:oddHBand="0" w:evenHBand="0" w:firstRowFirstColumn="0" w:firstRowLastColumn="0" w:lastRowFirstColumn="0" w:lastRowLastColumn="0"/>
            <w:tcW w:w="1702" w:type="dxa"/>
            <w:tcBorders>
              <w:top w:val="nil"/>
              <w:left w:val="nil"/>
              <w:bottom w:val="nil"/>
              <w:right w:val="nil"/>
            </w:tcBorders>
            <w:tcMar/>
            <w:hideMark/>
          </w:tcPr>
          <w:p w:rsidR="007D5DC7" w:rsidRDefault="007D5DC7" w14:paraId="474D10A7"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 °C</w:t>
            </w:r>
          </w:p>
        </w:tc>
        <w:tc>
          <w:tcPr>
            <w:cnfStyle w:val="000000000000" w:firstRow="0" w:lastRow="0" w:firstColumn="0" w:lastColumn="0" w:oddVBand="0" w:evenVBand="0" w:oddHBand="0" w:evenHBand="0" w:firstRowFirstColumn="0" w:firstRowLastColumn="0" w:lastRowFirstColumn="0" w:lastRowLastColumn="0"/>
            <w:tcW w:w="1551" w:type="dxa"/>
            <w:tcBorders>
              <w:top w:val="nil"/>
              <w:left w:val="nil"/>
              <w:bottom w:val="nil"/>
              <w:right w:val="nil"/>
            </w:tcBorders>
            <w:tcMar/>
            <w:hideMark/>
          </w:tcPr>
          <w:p w:rsidR="007D5DC7" w:rsidRDefault="007D5DC7" w14:paraId="7284C3D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PCR and Single Nucleotide Polymorphisms (SNPs) Analysis</w:t>
            </w:r>
          </w:p>
        </w:tc>
        <w:tc>
          <w:tcPr>
            <w:cnfStyle w:val="000000000000" w:firstRow="0" w:lastRow="0" w:firstColumn="0" w:lastColumn="0" w:oddVBand="0" w:evenVBand="0" w:oddHBand="0" w:evenHBand="0" w:firstRowFirstColumn="0" w:firstRowLastColumn="0" w:lastRowFirstColumn="0" w:lastRowLastColumn="0"/>
            <w:tcW w:w="1853" w:type="dxa"/>
            <w:tcBorders>
              <w:top w:val="nil"/>
              <w:left w:val="nil"/>
              <w:bottom w:val="nil"/>
              <w:right w:val="nil"/>
            </w:tcBorders>
            <w:tcMar/>
            <w:hideMark/>
          </w:tcPr>
          <w:p w:rsidR="007D5DC7" w:rsidRDefault="007D5DC7" w14:paraId="6A59DB8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DNA stable for:</w:t>
            </w:r>
          </w:p>
          <w:p w:rsidR="007D5DC7" w:rsidRDefault="007D5DC7" w14:paraId="1447D4B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24 M [-20 °C;-80 °C];</w:t>
            </w:r>
          </w:p>
          <w:p w:rsidR="007D5DC7" w:rsidRDefault="007D5DC7" w14:paraId="22B9127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12 M [+4 °C, with some evaporation]</w:t>
            </w:r>
          </w:p>
          <w:p w:rsidR="007D5DC7" w:rsidRDefault="007D5DC7" w14:paraId="3105C40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 M [RT, TE buffer, evaporation issues];</w:t>
            </w:r>
          </w:p>
          <w:p w:rsidR="007D5DC7" w:rsidRDefault="007D5DC7" w14:paraId="453E433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 M [RT, dry]</w:t>
            </w:r>
          </w:p>
        </w:tc>
        <w:tc>
          <w:tcPr>
            <w:cnfStyle w:val="000000000000" w:firstRow="0" w:lastRow="0" w:firstColumn="0" w:lastColumn="0" w:oddVBand="0" w:evenVBand="0" w:oddHBand="0" w:evenHBand="0" w:firstRowFirstColumn="0" w:firstRowLastColumn="0" w:lastRowFirstColumn="0" w:lastRowLastColumn="0"/>
            <w:tcW w:w="1294" w:type="dxa"/>
            <w:tcBorders>
              <w:top w:val="nil"/>
              <w:left w:val="nil"/>
              <w:bottom w:val="nil"/>
              <w:right w:val="nil"/>
            </w:tcBorders>
            <w:tcMar/>
            <w:hideMark/>
          </w:tcPr>
          <w:sdt>
            <w:sdtPr>
              <w:rPr>
                <w:color w:val="000000"/>
              </w:rPr>
              <w:tag w:val="MENDELEY_CITATION_v3_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"/>
              <w:id w:val="-2145030681"/>
              <w:placeholder>
                <w:docPart w:val="EF23EA2B4E43D54EB8357C747057538C"/>
              </w:placeholder>
            </w:sdtPr>
            <w:sdtContent>
              <w:p w:rsidR="007D5DC7" w:rsidRDefault="008F0706" w14:paraId="00A58CCC" w14:textId="2A43E70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0706">
                  <w:rPr>
                    <w:color w:val="000000"/>
                  </w:rPr>
                  <w:t>[18]</w:t>
                </w:r>
              </w:p>
            </w:sdtContent>
          </w:sdt>
        </w:tc>
      </w:tr>
      <w:tr w:rsidR="007D5DC7" w:rsidTr="1FA2940C" w14:paraId="6B6CB3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tcMar/>
            <w:hideMark/>
          </w:tcPr>
          <w:p w:rsidR="007D5DC7" w:rsidRDefault="007D5DC7" w14:paraId="113D0E07" w14:textId="77777777">
            <w:pPr>
              <w:spacing w:line="240" w:lineRule="auto"/>
              <w:rPr>
                <w:rFonts w:cstheme="minorHAnsi"/>
                <w:sz w:val="18"/>
                <w:szCs w:val="18"/>
              </w:rPr>
            </w:pPr>
            <w:r>
              <w:rPr>
                <w:rFonts w:cstheme="minorHAnsi"/>
                <w:sz w:val="18"/>
                <w:szCs w:val="18"/>
              </w:rPr>
              <w:t>DNA/mRNA</w:t>
            </w:r>
          </w:p>
        </w:tc>
        <w:tc>
          <w:tcPr>
            <w:cnfStyle w:val="000000000000" w:firstRow="0" w:lastRow="0" w:firstColumn="0" w:lastColumn="0" w:oddVBand="0" w:evenVBand="0" w:oddHBand="0" w:evenHBand="0" w:firstRowFirstColumn="0" w:firstRowLastColumn="0" w:lastRowFirstColumn="0" w:lastRowLastColumn="0"/>
            <w:tcW w:w="1418" w:type="dxa"/>
            <w:tcBorders>
              <w:left w:val="nil"/>
              <w:right w:val="nil"/>
            </w:tcBorders>
            <w:tcMar/>
            <w:hideMark/>
          </w:tcPr>
          <w:p w:rsidR="007D5DC7" w:rsidRDefault="007D5DC7" w14:paraId="6E4FD245"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Human whole blood (liquid + bloodstains)</w:t>
            </w:r>
          </w:p>
        </w:tc>
        <w:tc>
          <w:tcPr>
            <w:cnfStyle w:val="000000000000" w:firstRow="0" w:lastRow="0" w:firstColumn="0" w:lastColumn="0" w:oddVBand="0" w:evenVBand="0" w:oddHBand="0" w:evenHBand="0" w:firstRowFirstColumn="0" w:firstRowLastColumn="0" w:lastRowFirstColumn="0" w:lastRowLastColumn="0"/>
            <w:tcW w:w="1276" w:type="dxa"/>
            <w:tcBorders>
              <w:left w:val="nil"/>
              <w:right w:val="nil"/>
            </w:tcBorders>
            <w:tcMar/>
            <w:hideMark/>
          </w:tcPr>
          <w:p w:rsidR="007D5DC7" w:rsidRDefault="007D5DC7" w14:paraId="074295F5"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RT, +4 °C, -20 °C, -80°C</w:t>
            </w:r>
          </w:p>
        </w:tc>
        <w:tc>
          <w:tcPr>
            <w:cnfStyle w:val="000000000000" w:firstRow="0" w:lastRow="0" w:firstColumn="0" w:lastColumn="0" w:oddVBand="0" w:evenVBand="0" w:oddHBand="0" w:evenHBand="0" w:firstRowFirstColumn="0" w:firstRowLastColumn="0" w:lastRowFirstColumn="0" w:lastRowLastColumn="0"/>
            <w:tcW w:w="1296" w:type="dxa"/>
            <w:tcBorders>
              <w:left w:val="nil"/>
              <w:right w:val="nil"/>
            </w:tcBorders>
            <w:tcMar/>
            <w:hideMark/>
          </w:tcPr>
          <w:p w:rsidR="007D5DC7" w:rsidRDefault="007D5DC7" w14:paraId="207F9945"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 years</w:t>
            </w:r>
          </w:p>
        </w:tc>
        <w:tc>
          <w:tcPr>
            <w:cnfStyle w:val="000000000000" w:firstRow="0" w:lastRow="0" w:firstColumn="0" w:lastColumn="0" w:oddVBand="0" w:evenVBand="0" w:oddHBand="0" w:evenHBand="0" w:firstRowFirstColumn="0" w:firstRowLastColumn="0" w:lastRowFirstColumn="0" w:lastRowLastColumn="0"/>
            <w:tcW w:w="1682" w:type="dxa"/>
            <w:tcBorders>
              <w:left w:val="nil"/>
              <w:right w:val="nil"/>
            </w:tcBorders>
            <w:tcMar/>
            <w:hideMark/>
          </w:tcPr>
          <w:p w:rsidR="007D5DC7" w:rsidRDefault="007D5DC7" w14:paraId="5A27A78F"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 samples (tested for all different sample preparation and storing conditions)</w:t>
            </w:r>
          </w:p>
        </w:tc>
        <w:tc>
          <w:tcPr>
            <w:cnfStyle w:val="000000000000" w:firstRow="0" w:lastRow="0" w:firstColumn="0" w:lastColumn="0" w:oddVBand="0" w:evenVBand="0" w:oddHBand="0" w:evenHBand="0" w:firstRowFirstColumn="0" w:firstRowLastColumn="0" w:lastRowFirstColumn="0" w:lastRowLastColumn="0"/>
            <w:tcW w:w="1702" w:type="dxa"/>
            <w:tcBorders>
              <w:left w:val="nil"/>
              <w:right w:val="nil"/>
            </w:tcBorders>
            <w:tcMar/>
            <w:hideMark/>
          </w:tcPr>
          <w:p w:rsidR="007D5DC7" w:rsidRDefault="007D5DC7" w14:paraId="3E53FB55"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 °C</w:t>
            </w:r>
          </w:p>
        </w:tc>
        <w:tc>
          <w:tcPr>
            <w:cnfStyle w:val="000000000000" w:firstRow="0" w:lastRow="0" w:firstColumn="0" w:lastColumn="0" w:oddVBand="0" w:evenVBand="0" w:oddHBand="0" w:evenHBand="0" w:firstRowFirstColumn="0" w:firstRowLastColumn="0" w:lastRowFirstColumn="0" w:lastRowLastColumn="0"/>
            <w:tcW w:w="1551" w:type="dxa"/>
            <w:tcBorders>
              <w:left w:val="nil"/>
              <w:right w:val="nil"/>
            </w:tcBorders>
            <w:tcMar/>
            <w:hideMark/>
          </w:tcPr>
          <w:p w:rsidR="007D5DC7" w:rsidRDefault="007D5DC7" w14:paraId="36DDB250"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Leuco-malachite-green test, immunochromatography, Real-Time PCR, Short Tandem Repeats (STR) typing</w:t>
            </w:r>
          </w:p>
        </w:tc>
        <w:tc>
          <w:tcPr>
            <w:cnfStyle w:val="000000000000" w:firstRow="0" w:lastRow="0" w:firstColumn="0" w:lastColumn="0" w:oddVBand="0" w:evenVBand="0" w:oddHBand="0" w:evenHBand="0" w:firstRowFirstColumn="0" w:firstRowLastColumn="0" w:lastRowFirstColumn="0" w:lastRowLastColumn="0"/>
            <w:tcW w:w="1853" w:type="dxa"/>
            <w:tcBorders>
              <w:left w:val="nil"/>
              <w:right w:val="nil"/>
            </w:tcBorders>
            <w:tcMar/>
            <w:hideMark/>
          </w:tcPr>
          <w:p w:rsidR="007D5DC7" w:rsidRDefault="007D5DC7" w14:paraId="720E7702"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significant differences between samples stored at -20°C or below and fresh samples. Bloodstains stored at RT and +4 °C were significantly more degraded.</w:t>
            </w:r>
          </w:p>
        </w:tc>
        <w:tc>
          <w:tcPr>
            <w:cnfStyle w:val="000000000000" w:firstRow="0" w:lastRow="0" w:firstColumn="0" w:lastColumn="0" w:oddVBand="0" w:evenVBand="0" w:oddHBand="0" w:evenHBand="0" w:firstRowFirstColumn="0" w:firstRowLastColumn="0" w:lastRowFirstColumn="0" w:lastRowLastColumn="0"/>
            <w:tcW w:w="1294" w:type="dxa"/>
            <w:tcBorders>
              <w:left w:val="nil"/>
              <w:right w:val="nil"/>
            </w:tcBorders>
            <w:tcMar/>
            <w:hideMark/>
          </w:tcPr>
          <w:sdt>
            <w:sdtPr>
              <w:rPr>
                <w:color w:val="000000"/>
              </w:rPr>
              <w:tag w:val="MENDELEY_CITATION_v3_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"/>
              <w:id w:val="1739135524"/>
              <w:placeholder>
                <w:docPart w:val="EF23EA2B4E43D54EB8357C747057538C"/>
              </w:placeholder>
            </w:sdtPr>
            <w:sdtContent>
              <w:p w:rsidR="007D5DC7" w:rsidRDefault="008F0706" w14:paraId="2FF880AA" w14:textId="53BC9B6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0706">
                  <w:rPr>
                    <w:color w:val="000000"/>
                  </w:rPr>
                  <w:t>[19]</w:t>
                </w:r>
              </w:p>
            </w:sdtContent>
          </w:sdt>
        </w:tc>
      </w:tr>
      <w:tr w:rsidR="007D5DC7" w:rsidTr="1FA2940C" w14:paraId="2D551506" w14:textId="77777777">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tcMar/>
          </w:tcPr>
          <w:p w:rsidR="007D5DC7" w:rsidRDefault="007D5DC7" w14:paraId="443B9D17" w14:textId="77777777">
            <w:pPr>
              <w:spacing w:line="240" w:lineRule="auto"/>
              <w:rPr>
                <w:rFonts w:cstheme="minorHAnsi"/>
                <w:b w:val="0"/>
                <w:bCs w:val="0"/>
                <w:sz w:val="18"/>
                <w:szCs w:val="18"/>
              </w:rPr>
            </w:pPr>
            <w:r>
              <w:rPr>
                <w:rFonts w:cstheme="minorHAnsi"/>
                <w:sz w:val="18"/>
                <w:szCs w:val="18"/>
              </w:rPr>
              <w:t>DNA</w:t>
            </w:r>
          </w:p>
          <w:p w:rsidR="007D5DC7" w:rsidRDefault="007D5DC7" w14:paraId="3E064383" w14:textId="77777777">
            <w:pPr>
              <w:spacing w:line="240" w:lineRule="auto"/>
              <w:rPr>
                <w:rFonts w:cstheme="minorHAnsi"/>
                <w:sz w:val="18"/>
                <w:szCs w:val="18"/>
              </w:rPr>
            </w:pPr>
          </w:p>
        </w:tc>
        <w:tc>
          <w:tcPr>
            <w:cnfStyle w:val="000000000000" w:firstRow="0" w:lastRow="0" w:firstColumn="0" w:lastColumn="0" w:oddVBand="0" w:evenVBand="0" w:oddHBand="0" w:evenHBand="0" w:firstRowFirstColumn="0" w:firstRowLastColumn="0" w:lastRowFirstColumn="0" w:lastRowLastColumn="0"/>
            <w:tcW w:w="1418" w:type="dxa"/>
            <w:tcBorders>
              <w:top w:val="nil"/>
              <w:left w:val="nil"/>
              <w:bottom w:val="nil"/>
              <w:right w:val="nil"/>
            </w:tcBorders>
            <w:tcMar/>
            <w:hideMark/>
          </w:tcPr>
          <w:p w:rsidR="007D5DC7" w:rsidRDefault="007D5DC7" w14:paraId="1158CF5C"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Human whole blood </w:t>
            </w:r>
          </w:p>
        </w:tc>
        <w:tc>
          <w:tcPr>
            <w:cnfStyle w:val="000000000000" w:firstRow="0" w:lastRow="0" w:firstColumn="0" w:lastColumn="0" w:oddVBand="0" w:evenVBand="0" w:oddHBand="0" w:evenHBand="0" w:firstRowFirstColumn="0" w:firstRowLastColumn="0" w:lastRowFirstColumn="0" w:lastRowLastColumn="0"/>
            <w:tcW w:w="1276" w:type="dxa"/>
            <w:tcBorders>
              <w:top w:val="nil"/>
              <w:left w:val="nil"/>
              <w:bottom w:val="nil"/>
              <w:right w:val="nil"/>
            </w:tcBorders>
            <w:tcMar/>
            <w:hideMark/>
          </w:tcPr>
          <w:p w:rsidR="007D5DC7" w:rsidRDefault="007D5DC7" w14:paraId="1717BCF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RT, -30 °C</w:t>
            </w:r>
          </w:p>
        </w:tc>
        <w:tc>
          <w:tcPr>
            <w:cnfStyle w:val="000000000000" w:firstRow="0" w:lastRow="0" w:firstColumn="0" w:lastColumn="0" w:oddVBand="0" w:evenVBand="0" w:oddHBand="0" w:evenHBand="0" w:firstRowFirstColumn="0" w:firstRowLastColumn="0" w:lastRowFirstColumn="0" w:lastRowLastColumn="0"/>
            <w:tcW w:w="1296" w:type="dxa"/>
            <w:tcBorders>
              <w:top w:val="nil"/>
              <w:left w:val="nil"/>
              <w:bottom w:val="nil"/>
              <w:right w:val="nil"/>
            </w:tcBorders>
            <w:tcMar/>
            <w:hideMark/>
          </w:tcPr>
          <w:p w:rsidR="007D5DC7" w:rsidRDefault="007D5DC7" w14:paraId="04B805BA"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 years</w:t>
            </w:r>
          </w:p>
        </w:tc>
        <w:tc>
          <w:tcPr>
            <w:cnfStyle w:val="000000000000" w:firstRow="0" w:lastRow="0" w:firstColumn="0" w:lastColumn="0" w:oddVBand="0" w:evenVBand="0" w:oddHBand="0" w:evenHBand="0" w:firstRowFirstColumn="0" w:firstRowLastColumn="0" w:lastRowFirstColumn="0" w:lastRowLastColumn="0"/>
            <w:tcW w:w="1682" w:type="dxa"/>
            <w:tcBorders>
              <w:top w:val="nil"/>
              <w:left w:val="nil"/>
              <w:bottom w:val="nil"/>
              <w:right w:val="nil"/>
            </w:tcBorders>
            <w:tcMar/>
            <w:hideMark/>
          </w:tcPr>
          <w:p w:rsidR="007D5DC7" w:rsidRDefault="007D5DC7" w14:paraId="22C06F7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2758 samples</w:t>
            </w:r>
          </w:p>
        </w:tc>
        <w:tc>
          <w:tcPr>
            <w:cnfStyle w:val="000000000000" w:firstRow="0" w:lastRow="0" w:firstColumn="0" w:lastColumn="0" w:oddVBand="0" w:evenVBand="0" w:oddHBand="0" w:evenHBand="0" w:firstRowFirstColumn="0" w:firstRowLastColumn="0" w:lastRowFirstColumn="0" w:lastRowLastColumn="0"/>
            <w:tcW w:w="1702" w:type="dxa"/>
            <w:tcBorders>
              <w:top w:val="nil"/>
              <w:left w:val="nil"/>
              <w:bottom w:val="nil"/>
              <w:right w:val="nil"/>
            </w:tcBorders>
            <w:tcMar/>
            <w:hideMark/>
          </w:tcPr>
          <w:p w:rsidR="007D5DC7" w:rsidRDefault="007D5DC7" w14:paraId="4B7FDE6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-30 °C</w:t>
            </w:r>
          </w:p>
        </w:tc>
        <w:tc>
          <w:tcPr>
            <w:cnfStyle w:val="000000000000" w:firstRow="0" w:lastRow="0" w:firstColumn="0" w:lastColumn="0" w:oddVBand="0" w:evenVBand="0" w:oddHBand="0" w:evenHBand="0" w:firstRowFirstColumn="0" w:firstRowLastColumn="0" w:lastRowFirstColumn="0" w:lastRowLastColumn="0"/>
            <w:tcW w:w="1551" w:type="dxa"/>
            <w:tcBorders>
              <w:top w:val="nil"/>
              <w:left w:val="nil"/>
              <w:bottom w:val="nil"/>
              <w:right w:val="nil"/>
            </w:tcBorders>
            <w:tcMar/>
            <w:hideMark/>
          </w:tcPr>
          <w:p w:rsidR="007D5DC7" w:rsidRDefault="007D5DC7" w14:paraId="0382D5A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DNA quantification and gel electrophoresis</w:t>
            </w:r>
          </w:p>
        </w:tc>
        <w:tc>
          <w:tcPr>
            <w:cnfStyle w:val="000000000000" w:firstRow="0" w:lastRow="0" w:firstColumn="0" w:lastColumn="0" w:oddVBand="0" w:evenVBand="0" w:oddHBand="0" w:evenHBand="0" w:firstRowFirstColumn="0" w:firstRowLastColumn="0" w:lastRowFirstColumn="0" w:lastRowLastColumn="0"/>
            <w:tcW w:w="1853" w:type="dxa"/>
            <w:tcBorders>
              <w:top w:val="nil"/>
              <w:left w:val="nil"/>
              <w:bottom w:val="nil"/>
              <w:right w:val="nil"/>
            </w:tcBorders>
            <w:tcMar/>
          </w:tcPr>
          <w:p w:rsidR="007D5DC7" w:rsidRDefault="007D5DC7" w14:paraId="4D4C2EA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differences between fresh samples and samples stored at -30 °C</w:t>
            </w:r>
          </w:p>
          <w:p w:rsidR="007D5DC7" w:rsidRDefault="007D5DC7" w14:paraId="7EA6B09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7D5DC7" w:rsidRDefault="007D5DC7" w14:paraId="5BD11DE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7D5DC7" w:rsidRDefault="007D5DC7" w14:paraId="0074A50D"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cnfStyle w:val="000000000000" w:firstRow="0" w:lastRow="0" w:firstColumn="0" w:lastColumn="0" w:oddVBand="0" w:evenVBand="0" w:oddHBand="0" w:evenHBand="0" w:firstRowFirstColumn="0" w:firstRowLastColumn="0" w:lastRowFirstColumn="0" w:lastRowLastColumn="0"/>
            <w:tcW w:w="1294" w:type="dxa"/>
            <w:tcBorders>
              <w:top w:val="nil"/>
              <w:left w:val="nil"/>
              <w:bottom w:val="nil"/>
              <w:right w:val="nil"/>
            </w:tcBorders>
            <w:tcMar/>
            <w:hideMark/>
          </w:tcPr>
          <w:sdt>
            <w:sdtPr>
              <w:rPr>
                <w:color w:val="000000"/>
              </w:rPr>
              <w:tag w:val="MENDELEY_CITATION_v3_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"/>
              <w:id w:val="1280300726"/>
              <w:placeholder>
                <w:docPart w:val="EF23EA2B4E43D54EB8357C747057538C"/>
              </w:placeholder>
            </w:sdtPr>
            <w:sdtContent>
              <w:p w:rsidR="007D5DC7" w:rsidRDefault="008F0706" w14:paraId="15EC8272" w14:textId="0186800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0706">
                  <w:rPr>
                    <w:color w:val="000000"/>
                  </w:rPr>
                  <w:t>[23]</w:t>
                </w:r>
              </w:p>
            </w:sdtContent>
          </w:sdt>
        </w:tc>
      </w:tr>
      <w:tr w:rsidR="007D5DC7" w:rsidTr="1FA2940C" w14:paraId="511AB1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tcMar/>
            <w:hideMark/>
          </w:tcPr>
          <w:p w:rsidR="007D5DC7" w:rsidRDefault="007D5DC7" w14:paraId="341462B5" w14:textId="77777777">
            <w:pPr>
              <w:spacing w:line="240" w:lineRule="auto"/>
              <w:rPr>
                <w:rFonts w:cstheme="minorHAnsi"/>
                <w:sz w:val="18"/>
                <w:szCs w:val="18"/>
              </w:rPr>
            </w:pPr>
            <w:r>
              <w:rPr>
                <w:rFonts w:cstheme="minorHAnsi"/>
                <w:sz w:val="18"/>
                <w:szCs w:val="18"/>
              </w:rPr>
              <w:t xml:space="preserve">Proteins: Paraoxonase-1 (PON1, High-Density Lipoprotein- Cholesterol (HDL-C) </w:t>
            </w:r>
          </w:p>
        </w:tc>
        <w:tc>
          <w:tcPr>
            <w:cnfStyle w:val="000000000000" w:firstRow="0" w:lastRow="0" w:firstColumn="0" w:lastColumn="0" w:oddVBand="0" w:evenVBand="0" w:oddHBand="0" w:evenHBand="0" w:firstRowFirstColumn="0" w:firstRowLastColumn="0" w:lastRowFirstColumn="0" w:lastRowLastColumn="0"/>
            <w:tcW w:w="1418" w:type="dxa"/>
            <w:tcBorders>
              <w:left w:val="nil"/>
              <w:right w:val="nil"/>
            </w:tcBorders>
            <w:tcMar/>
            <w:hideMark/>
          </w:tcPr>
          <w:p w:rsidR="007D5DC7" w:rsidRDefault="007D5DC7" w14:paraId="0D1B7B95"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Human serum</w:t>
            </w:r>
          </w:p>
        </w:tc>
        <w:tc>
          <w:tcPr>
            <w:cnfStyle w:val="000000000000" w:firstRow="0" w:lastRow="0" w:firstColumn="0" w:lastColumn="0" w:oddVBand="0" w:evenVBand="0" w:oddHBand="0" w:evenHBand="0" w:firstRowFirstColumn="0" w:firstRowLastColumn="0" w:lastRowFirstColumn="0" w:lastRowLastColumn="0"/>
            <w:tcW w:w="1276" w:type="dxa"/>
            <w:tcBorders>
              <w:left w:val="nil"/>
              <w:right w:val="nil"/>
            </w:tcBorders>
            <w:tcMar/>
            <w:hideMark/>
          </w:tcPr>
          <w:p w:rsidR="007D5DC7" w:rsidRDefault="007D5DC7" w14:paraId="7260B956"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 °C, -70 °C, -196 °C</w:t>
            </w:r>
          </w:p>
        </w:tc>
        <w:tc>
          <w:tcPr>
            <w:cnfStyle w:val="000000000000" w:firstRow="0" w:lastRow="0" w:firstColumn="0" w:lastColumn="0" w:oddVBand="0" w:evenVBand="0" w:oddHBand="0" w:evenHBand="0" w:firstRowFirstColumn="0" w:firstRowLastColumn="0" w:lastRowFirstColumn="0" w:lastRowLastColumn="0"/>
            <w:tcW w:w="1296" w:type="dxa"/>
            <w:tcBorders>
              <w:left w:val="nil"/>
              <w:right w:val="nil"/>
            </w:tcBorders>
            <w:tcMar/>
          </w:tcPr>
          <w:p w:rsidR="007D5DC7" w:rsidRDefault="007D5DC7" w14:paraId="03B31544"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Up to 1 year</w:t>
            </w:r>
          </w:p>
          <w:p w:rsidR="007D5DC7" w:rsidRDefault="007D5DC7" w14:paraId="084374B3"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7D5DC7" w:rsidRDefault="007D5DC7" w14:paraId="1EE0A3D6"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0.1, 0.5, 1, 2, 6 and 12 months </w:t>
            </w:r>
          </w:p>
        </w:tc>
        <w:tc>
          <w:tcPr>
            <w:cnfStyle w:val="000000000000" w:firstRow="0" w:lastRow="0" w:firstColumn="0" w:lastColumn="0" w:oddVBand="0" w:evenVBand="0" w:oddHBand="0" w:evenHBand="0" w:firstRowFirstColumn="0" w:firstRowLastColumn="0" w:lastRowFirstColumn="0" w:lastRowLastColumn="0"/>
            <w:tcW w:w="1682" w:type="dxa"/>
            <w:tcBorders>
              <w:left w:val="nil"/>
              <w:right w:val="nil"/>
            </w:tcBorders>
            <w:tcMar/>
            <w:hideMark/>
          </w:tcPr>
          <w:p w:rsidR="007D5DC7" w:rsidRDefault="007D5DC7" w14:paraId="2AFA140C"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16 samples</w:t>
            </w:r>
          </w:p>
        </w:tc>
        <w:tc>
          <w:tcPr>
            <w:cnfStyle w:val="000000000000" w:firstRow="0" w:lastRow="0" w:firstColumn="0" w:lastColumn="0" w:oddVBand="0" w:evenVBand="0" w:oddHBand="0" w:evenHBand="0" w:firstRowFirstColumn="0" w:firstRowLastColumn="0" w:lastRowFirstColumn="0" w:lastRowLastColumn="0"/>
            <w:tcW w:w="1702" w:type="dxa"/>
            <w:tcBorders>
              <w:left w:val="nil"/>
              <w:right w:val="nil"/>
            </w:tcBorders>
            <w:tcMar/>
            <w:hideMark/>
          </w:tcPr>
          <w:p w:rsidR="007D5DC7" w:rsidRDefault="007D5DC7" w14:paraId="56DFD8E4"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-70 °C</w:t>
            </w:r>
          </w:p>
        </w:tc>
        <w:tc>
          <w:tcPr>
            <w:cnfStyle w:val="000000000000" w:firstRow="0" w:lastRow="0" w:firstColumn="0" w:lastColumn="0" w:oddVBand="0" w:evenVBand="0" w:oddHBand="0" w:evenHBand="0" w:firstRowFirstColumn="0" w:firstRowLastColumn="0" w:lastRowFirstColumn="0" w:lastRowLastColumn="0"/>
            <w:tcW w:w="1551" w:type="dxa"/>
            <w:tcBorders>
              <w:left w:val="nil"/>
              <w:right w:val="nil"/>
            </w:tcBorders>
            <w:tcMar/>
            <w:hideMark/>
          </w:tcPr>
          <w:p w:rsidR="007D5DC7" w:rsidRDefault="007D5DC7" w14:paraId="64907612"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ELISA</w:t>
            </w:r>
          </w:p>
        </w:tc>
        <w:tc>
          <w:tcPr>
            <w:cnfStyle w:val="000000000000" w:firstRow="0" w:lastRow="0" w:firstColumn="0" w:lastColumn="0" w:oddVBand="0" w:evenVBand="0" w:oddHBand="0" w:evenHBand="0" w:firstRowFirstColumn="0" w:firstRowLastColumn="0" w:lastRowFirstColumn="0" w:lastRowLastColumn="0"/>
            <w:tcW w:w="1853" w:type="dxa"/>
            <w:tcBorders>
              <w:left w:val="nil"/>
              <w:right w:val="nil"/>
            </w:tcBorders>
            <w:tcMar/>
            <w:hideMark/>
          </w:tcPr>
          <w:p w:rsidR="007D5DC7" w:rsidRDefault="007D5DC7" w14:paraId="150E892D"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Decreased concentration to 96% and 94% for PON1 and HDL-C, respectively, after 6 M at -20 °C</w:t>
            </w:r>
          </w:p>
        </w:tc>
        <w:tc>
          <w:tcPr>
            <w:cnfStyle w:val="000000000000" w:firstRow="0" w:lastRow="0" w:firstColumn="0" w:lastColumn="0" w:oddVBand="0" w:evenVBand="0" w:oddHBand="0" w:evenHBand="0" w:firstRowFirstColumn="0" w:firstRowLastColumn="0" w:lastRowFirstColumn="0" w:lastRowLastColumn="0"/>
            <w:tcW w:w="1294" w:type="dxa"/>
            <w:tcBorders>
              <w:left w:val="nil"/>
              <w:right w:val="nil"/>
            </w:tcBorders>
            <w:tcMar/>
            <w:hideMark/>
          </w:tcPr>
          <w:sdt>
            <w:sdtPr>
              <w:rPr>
                <w:color w:val="000000"/>
              </w:rPr>
              <w:tag w:val="MENDELEY_CITATION_v3_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"/>
              <w:id w:val="1592425961"/>
              <w:placeholder>
                <w:docPart w:val="EF23EA2B4E43D54EB8357C747057538C"/>
              </w:placeholder>
            </w:sdtPr>
            <w:sdtContent>
              <w:p w:rsidR="007D5DC7" w:rsidRDefault="008F0706" w14:paraId="69B147C1" w14:textId="3F8791D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0706">
                  <w:rPr>
                    <w:color w:val="000000"/>
                  </w:rPr>
                  <w:t>[11]</w:t>
                </w:r>
              </w:p>
            </w:sdtContent>
          </w:sdt>
        </w:tc>
      </w:tr>
      <w:tr w:rsidR="007D5DC7" w:rsidTr="1FA2940C" w14:paraId="0C38A14E" w14:textId="77777777">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tcMar/>
            <w:hideMark/>
          </w:tcPr>
          <w:p w:rsidR="007D5DC7" w:rsidRDefault="007D5DC7" w14:paraId="0808DAD6" w14:textId="77777777">
            <w:pPr>
              <w:spacing w:line="240" w:lineRule="auto"/>
              <w:rPr>
                <w:rFonts w:cstheme="minorHAnsi"/>
                <w:sz w:val="18"/>
                <w:szCs w:val="18"/>
              </w:rPr>
            </w:pPr>
            <w:r>
              <w:rPr>
                <w:rFonts w:cstheme="minorHAnsi"/>
                <w:sz w:val="18"/>
                <w:szCs w:val="18"/>
              </w:rPr>
              <w:t>Proteins:</w:t>
            </w:r>
          </w:p>
          <w:p w:rsidR="007D5DC7" w:rsidRDefault="007D5DC7" w14:paraId="56BFF38C" w14:textId="77777777">
            <w:pPr>
              <w:spacing w:line="240" w:lineRule="auto"/>
              <w:rPr>
                <w:rFonts w:cstheme="minorHAnsi"/>
                <w:sz w:val="18"/>
                <w:szCs w:val="18"/>
              </w:rPr>
            </w:pPr>
            <w:r>
              <w:rPr>
                <w:rFonts w:cstheme="minorHAnsi"/>
                <w:sz w:val="18"/>
                <w:szCs w:val="18"/>
              </w:rPr>
              <w:t>Antioxidant status (TAS, TAS2, BAP, EAOC)</w:t>
            </w:r>
          </w:p>
        </w:tc>
        <w:tc>
          <w:tcPr>
            <w:cnfStyle w:val="000000000000" w:firstRow="0" w:lastRow="0" w:firstColumn="0" w:lastColumn="0" w:oddVBand="0" w:evenVBand="0" w:oddHBand="0" w:evenHBand="0" w:firstRowFirstColumn="0" w:firstRowLastColumn="0" w:lastRowFirstColumn="0" w:lastRowLastColumn="0"/>
            <w:tcW w:w="1418" w:type="dxa"/>
            <w:tcBorders>
              <w:top w:val="nil"/>
              <w:left w:val="nil"/>
              <w:bottom w:val="nil"/>
              <w:right w:val="nil"/>
            </w:tcBorders>
            <w:tcMar/>
            <w:hideMark/>
          </w:tcPr>
          <w:p w:rsidR="007D5DC7" w:rsidRDefault="007D5DC7" w14:paraId="1CEF175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Human serum</w:t>
            </w:r>
          </w:p>
        </w:tc>
        <w:tc>
          <w:tcPr>
            <w:cnfStyle w:val="000000000000" w:firstRow="0" w:lastRow="0" w:firstColumn="0" w:lastColumn="0" w:oddVBand="0" w:evenVBand="0" w:oddHBand="0" w:evenHBand="0" w:firstRowFirstColumn="0" w:firstRowLastColumn="0" w:lastRowFirstColumn="0" w:lastRowLastColumn="0"/>
            <w:tcW w:w="1276" w:type="dxa"/>
            <w:tcBorders>
              <w:top w:val="nil"/>
              <w:left w:val="nil"/>
              <w:bottom w:val="nil"/>
              <w:right w:val="nil"/>
            </w:tcBorders>
            <w:tcMar/>
            <w:hideMark/>
          </w:tcPr>
          <w:p w:rsidR="007D5DC7" w:rsidRDefault="007D5DC7" w14:paraId="1B5FBB3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 °C, -70 °C/-80 °C, -196 °C</w:t>
            </w:r>
          </w:p>
        </w:tc>
        <w:tc>
          <w:tcPr>
            <w:cnfStyle w:val="000000000000" w:firstRow="0" w:lastRow="0" w:firstColumn="0" w:lastColumn="0" w:oddVBand="0" w:evenVBand="0" w:oddHBand="0" w:evenHBand="0" w:firstRowFirstColumn="0" w:firstRowLastColumn="0" w:lastRowFirstColumn="0" w:lastRowLastColumn="0"/>
            <w:tcW w:w="1296" w:type="dxa"/>
            <w:tcBorders>
              <w:top w:val="nil"/>
              <w:left w:val="nil"/>
              <w:bottom w:val="nil"/>
              <w:right w:val="nil"/>
            </w:tcBorders>
            <w:tcMar/>
          </w:tcPr>
          <w:p w:rsidR="007D5DC7" w:rsidRDefault="007D5DC7" w14:paraId="429D75C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Up to 1 year</w:t>
            </w:r>
          </w:p>
          <w:p w:rsidR="007D5DC7" w:rsidRDefault="007D5DC7" w14:paraId="2DBB725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7D5DC7" w:rsidRDefault="007D5DC7" w14:paraId="0B1E257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0.25, 1, 3, 6, 9, 12 months (+ 0.1, 0.5 for TAS)</w:t>
            </w:r>
          </w:p>
        </w:tc>
        <w:tc>
          <w:tcPr>
            <w:cnfStyle w:val="000000000000" w:firstRow="0" w:lastRow="0" w:firstColumn="0" w:lastColumn="0" w:oddVBand="0" w:evenVBand="0" w:oddHBand="0" w:evenHBand="0" w:firstRowFirstColumn="0" w:firstRowLastColumn="0" w:lastRowFirstColumn="0" w:lastRowLastColumn="0"/>
            <w:tcW w:w="1682" w:type="dxa"/>
            <w:tcBorders>
              <w:top w:val="nil"/>
              <w:left w:val="nil"/>
              <w:bottom w:val="nil"/>
              <w:right w:val="nil"/>
            </w:tcBorders>
            <w:tcMar/>
            <w:hideMark/>
          </w:tcPr>
          <w:p w:rsidR="007D5DC7" w:rsidRDefault="007D5DC7" w14:paraId="1E8EE526"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16-34 samples</w:t>
            </w:r>
          </w:p>
        </w:tc>
        <w:tc>
          <w:tcPr>
            <w:cnfStyle w:val="000000000000" w:firstRow="0" w:lastRow="0" w:firstColumn="0" w:lastColumn="0" w:oddVBand="0" w:evenVBand="0" w:oddHBand="0" w:evenHBand="0" w:firstRowFirstColumn="0" w:firstRowLastColumn="0" w:lastRowFirstColumn="0" w:lastRowLastColumn="0"/>
            <w:tcW w:w="1702" w:type="dxa"/>
            <w:tcBorders>
              <w:top w:val="nil"/>
              <w:left w:val="nil"/>
              <w:bottom w:val="nil"/>
              <w:right w:val="nil"/>
            </w:tcBorders>
            <w:tcMar/>
            <w:hideMark/>
          </w:tcPr>
          <w:p w:rsidR="007D5DC7" w:rsidRDefault="007D5DC7" w14:paraId="6AF9A3C4"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-70 °C for long-term.</w:t>
            </w:r>
          </w:p>
          <w:p w:rsidR="007D5DC7" w:rsidRDefault="007D5DC7" w14:paraId="060C828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 °C accepted up to 1 year</w:t>
            </w:r>
          </w:p>
        </w:tc>
        <w:tc>
          <w:tcPr>
            <w:cnfStyle w:val="000000000000" w:firstRow="0" w:lastRow="0" w:firstColumn="0" w:lastColumn="0" w:oddVBand="0" w:evenVBand="0" w:oddHBand="0" w:evenHBand="0" w:firstRowFirstColumn="0" w:firstRowLastColumn="0" w:lastRowFirstColumn="0" w:lastRowLastColumn="0"/>
            <w:tcW w:w="1551" w:type="dxa"/>
            <w:tcBorders>
              <w:top w:val="nil"/>
              <w:left w:val="nil"/>
              <w:bottom w:val="nil"/>
              <w:right w:val="nil"/>
            </w:tcBorders>
            <w:tcMar/>
            <w:hideMark/>
          </w:tcPr>
          <w:p w:rsidR="007D5DC7" w:rsidRDefault="007D5DC7" w14:paraId="28F927E0"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Spectrophotometric analysis</w:t>
            </w:r>
          </w:p>
        </w:tc>
        <w:tc>
          <w:tcPr>
            <w:cnfStyle w:val="000000000000" w:firstRow="0" w:lastRow="0" w:firstColumn="0" w:lastColumn="0" w:oddVBand="0" w:evenVBand="0" w:oddHBand="0" w:evenHBand="0" w:firstRowFirstColumn="0" w:firstRowLastColumn="0" w:lastRowFirstColumn="0" w:lastRowLastColumn="0"/>
            <w:tcW w:w="1853" w:type="dxa"/>
            <w:tcBorders>
              <w:top w:val="nil"/>
              <w:left w:val="nil"/>
              <w:bottom w:val="nil"/>
              <w:right w:val="nil"/>
            </w:tcBorders>
            <w:tcMar/>
            <w:hideMark/>
          </w:tcPr>
          <w:p w:rsidR="007D5DC7" w:rsidRDefault="007D5DC7" w14:paraId="797B8F3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Small decrease in enzymatic activity at 12 M for samples stored at -20 °C </w:t>
            </w:r>
          </w:p>
        </w:tc>
        <w:tc>
          <w:tcPr>
            <w:cnfStyle w:val="000000000000" w:firstRow="0" w:lastRow="0" w:firstColumn="0" w:lastColumn="0" w:oddVBand="0" w:evenVBand="0" w:oddHBand="0" w:evenHBand="0" w:firstRowFirstColumn="0" w:firstRowLastColumn="0" w:lastRowFirstColumn="0" w:lastRowLastColumn="0"/>
            <w:tcW w:w="1294" w:type="dxa"/>
            <w:tcBorders>
              <w:top w:val="nil"/>
              <w:left w:val="nil"/>
              <w:bottom w:val="nil"/>
              <w:right w:val="nil"/>
            </w:tcBorders>
            <w:tcMar/>
            <w:hideMark/>
          </w:tcPr>
          <w:sdt>
            <w:sdtPr>
              <w:rPr>
                <w:color w:val="000000"/>
              </w:rPr>
              <w:tag w:val="MENDELEY_CITATION_v3_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"/>
              <w:id w:val="-245733287"/>
              <w:placeholder>
                <w:docPart w:val="EF23EA2B4E43D54EB8357C747057538C"/>
              </w:placeholder>
            </w:sdtPr>
            <w:sdtContent>
              <w:p w:rsidR="007D5DC7" w:rsidRDefault="008F0706" w14:paraId="143339AF" w14:textId="274F156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0706">
                  <w:rPr>
                    <w:color w:val="000000"/>
                  </w:rPr>
                  <w:t>[12]</w:t>
                </w:r>
              </w:p>
            </w:sdtContent>
          </w:sdt>
        </w:tc>
      </w:tr>
      <w:tr w:rsidR="007D5DC7" w:rsidTr="1FA2940C" w14:paraId="692774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tcMar/>
          </w:tcPr>
          <w:p w:rsidR="007D5DC7" w:rsidRDefault="007D5DC7" w14:paraId="7390DFAF" w14:textId="77777777">
            <w:pPr>
              <w:spacing w:line="240" w:lineRule="auto"/>
              <w:rPr>
                <w:rFonts w:cstheme="minorHAnsi"/>
                <w:sz w:val="18"/>
                <w:szCs w:val="18"/>
              </w:rPr>
            </w:pPr>
            <w:r>
              <w:rPr>
                <w:rFonts w:cstheme="minorHAnsi"/>
                <w:sz w:val="18"/>
                <w:szCs w:val="18"/>
              </w:rPr>
              <w:t xml:space="preserve">Proteins: </w:t>
            </w:r>
          </w:p>
          <w:p w:rsidR="007D5DC7" w:rsidRDefault="007D5DC7" w14:paraId="17E23F2D" w14:textId="77777777">
            <w:pPr>
              <w:spacing w:line="240" w:lineRule="auto"/>
              <w:rPr>
                <w:rFonts w:cstheme="minorHAnsi"/>
                <w:sz w:val="18"/>
                <w:szCs w:val="18"/>
              </w:rPr>
            </w:pPr>
            <w:r>
              <w:rPr>
                <w:rFonts w:cstheme="minorHAnsi"/>
                <w:sz w:val="18"/>
                <w:szCs w:val="18"/>
              </w:rPr>
              <w:t>Plasma antibodies against HIV, HCV, HBsAG</w:t>
            </w:r>
          </w:p>
          <w:p w:rsidR="007D5DC7" w:rsidRDefault="007D5DC7" w14:paraId="5D9E6BE6" w14:textId="77777777">
            <w:pPr>
              <w:spacing w:line="240" w:lineRule="auto"/>
              <w:rPr>
                <w:rFonts w:cstheme="minorHAnsi"/>
                <w:sz w:val="18"/>
                <w:szCs w:val="18"/>
              </w:rPr>
            </w:pPr>
          </w:p>
          <w:p w:rsidR="007D5DC7" w:rsidRDefault="007D5DC7" w14:paraId="219E4C7E" w14:textId="77777777">
            <w:pPr>
              <w:spacing w:line="240" w:lineRule="auto"/>
              <w:rPr>
                <w:rFonts w:cstheme="minorHAnsi"/>
                <w:sz w:val="18"/>
                <w:szCs w:val="18"/>
              </w:rPr>
            </w:pPr>
            <w:r>
              <w:rPr>
                <w:rFonts w:cstheme="minorHAnsi"/>
                <w:sz w:val="18"/>
                <w:szCs w:val="18"/>
              </w:rPr>
              <w:t>HIV, HCV RNA</w:t>
            </w:r>
          </w:p>
        </w:tc>
        <w:tc>
          <w:tcPr>
            <w:cnfStyle w:val="000000000000" w:firstRow="0" w:lastRow="0" w:firstColumn="0" w:lastColumn="0" w:oddVBand="0" w:evenVBand="0" w:oddHBand="0" w:evenHBand="0" w:firstRowFirstColumn="0" w:firstRowLastColumn="0" w:lastRowFirstColumn="0" w:lastRowLastColumn="0"/>
            <w:tcW w:w="1418" w:type="dxa"/>
            <w:tcBorders>
              <w:left w:val="nil"/>
              <w:right w:val="nil"/>
            </w:tcBorders>
            <w:tcMar/>
            <w:hideMark/>
          </w:tcPr>
          <w:p w:rsidR="007D5DC7" w:rsidRDefault="007D5DC7" w14:paraId="50E953DE"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Human serum</w:t>
            </w:r>
          </w:p>
        </w:tc>
        <w:tc>
          <w:tcPr>
            <w:cnfStyle w:val="000000000000" w:firstRow="0" w:lastRow="0" w:firstColumn="0" w:lastColumn="0" w:oddVBand="0" w:evenVBand="0" w:oddHBand="0" w:evenHBand="0" w:firstRowFirstColumn="0" w:firstRowLastColumn="0" w:lastRowFirstColumn="0" w:lastRowLastColumn="0"/>
            <w:tcW w:w="1276" w:type="dxa"/>
            <w:tcBorders>
              <w:left w:val="nil"/>
              <w:right w:val="nil"/>
            </w:tcBorders>
            <w:tcMar/>
            <w:hideMark/>
          </w:tcPr>
          <w:p w:rsidR="007D5DC7" w:rsidRDefault="007D5DC7" w14:paraId="22433A2D"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 °C, -70 °C</w:t>
            </w:r>
          </w:p>
        </w:tc>
        <w:tc>
          <w:tcPr>
            <w:cnfStyle w:val="000000000000" w:firstRow="0" w:lastRow="0" w:firstColumn="0" w:lastColumn="0" w:oddVBand="0" w:evenVBand="0" w:oddHBand="0" w:evenHBand="0" w:firstRowFirstColumn="0" w:firstRowLastColumn="0" w:lastRowFirstColumn="0" w:lastRowLastColumn="0"/>
            <w:tcW w:w="1296" w:type="dxa"/>
            <w:tcBorders>
              <w:left w:val="nil"/>
              <w:right w:val="nil"/>
            </w:tcBorders>
            <w:tcMar/>
            <w:hideMark/>
          </w:tcPr>
          <w:p w:rsidR="007D5DC7" w:rsidRDefault="007D5DC7" w14:paraId="081B919D"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Over 20 years</w:t>
            </w:r>
          </w:p>
        </w:tc>
        <w:tc>
          <w:tcPr>
            <w:cnfStyle w:val="000000000000" w:firstRow="0" w:lastRow="0" w:firstColumn="0" w:lastColumn="0" w:oddVBand="0" w:evenVBand="0" w:oddHBand="0" w:evenHBand="0" w:firstRowFirstColumn="0" w:firstRowLastColumn="0" w:lastRowFirstColumn="0" w:lastRowLastColumn="0"/>
            <w:tcW w:w="1682" w:type="dxa"/>
            <w:tcBorders>
              <w:left w:val="nil"/>
              <w:right w:val="nil"/>
            </w:tcBorders>
            <w:tcMar/>
            <w:hideMark/>
          </w:tcPr>
          <w:p w:rsidR="007D5DC7" w:rsidRDefault="007D5DC7" w14:paraId="24ADEF88"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 samples</w:t>
            </w:r>
          </w:p>
        </w:tc>
        <w:tc>
          <w:tcPr>
            <w:cnfStyle w:val="000000000000" w:firstRow="0" w:lastRow="0" w:firstColumn="0" w:lastColumn="0" w:oddVBand="0" w:evenVBand="0" w:oddHBand="0" w:evenHBand="0" w:firstRowFirstColumn="0" w:firstRowLastColumn="0" w:lastRowFirstColumn="0" w:lastRowLastColumn="0"/>
            <w:tcW w:w="1702" w:type="dxa"/>
            <w:tcBorders>
              <w:left w:val="nil"/>
              <w:right w:val="nil"/>
            </w:tcBorders>
            <w:tcMar/>
            <w:hideMark/>
          </w:tcPr>
          <w:p w:rsidR="007D5DC7" w:rsidRDefault="007D5DC7" w14:paraId="3FCAF06D"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-70 °C </w:t>
            </w:r>
          </w:p>
        </w:tc>
        <w:tc>
          <w:tcPr>
            <w:cnfStyle w:val="000000000000" w:firstRow="0" w:lastRow="0" w:firstColumn="0" w:lastColumn="0" w:oddVBand="0" w:evenVBand="0" w:oddHBand="0" w:evenHBand="0" w:firstRowFirstColumn="0" w:firstRowLastColumn="0" w:lastRowFirstColumn="0" w:lastRowLastColumn="0"/>
            <w:tcW w:w="1551" w:type="dxa"/>
            <w:tcBorders>
              <w:left w:val="nil"/>
              <w:right w:val="nil"/>
            </w:tcBorders>
            <w:tcMar/>
            <w:hideMark/>
          </w:tcPr>
          <w:p w:rsidR="007D5DC7" w:rsidRDefault="007D5DC7" w14:paraId="67764C07"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Western and RIBA blot. Nucleic acid testing (NAT).</w:t>
            </w:r>
          </w:p>
        </w:tc>
        <w:tc>
          <w:tcPr>
            <w:cnfStyle w:val="000000000000" w:firstRow="0" w:lastRow="0" w:firstColumn="0" w:lastColumn="0" w:oddVBand="0" w:evenVBand="0" w:oddHBand="0" w:evenHBand="0" w:firstRowFirstColumn="0" w:firstRowLastColumn="0" w:lastRowFirstColumn="0" w:lastRowLastColumn="0"/>
            <w:tcW w:w="1853" w:type="dxa"/>
            <w:tcBorders>
              <w:left w:val="nil"/>
              <w:right w:val="nil"/>
            </w:tcBorders>
            <w:tcMar/>
            <w:hideMark/>
          </w:tcPr>
          <w:p w:rsidR="007D5DC7" w:rsidRDefault="007D5DC7" w14:paraId="404F9EDB"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Samples stored at -20 °C prior to 1997.</w:t>
            </w:r>
          </w:p>
        </w:tc>
        <w:tc>
          <w:tcPr>
            <w:cnfStyle w:val="000000000000" w:firstRow="0" w:lastRow="0" w:firstColumn="0" w:lastColumn="0" w:oddVBand="0" w:evenVBand="0" w:oddHBand="0" w:evenHBand="0" w:firstRowFirstColumn="0" w:firstRowLastColumn="0" w:lastRowFirstColumn="0" w:lastRowLastColumn="0"/>
            <w:tcW w:w="1294" w:type="dxa"/>
            <w:tcBorders>
              <w:left w:val="nil"/>
              <w:right w:val="nil"/>
            </w:tcBorders>
            <w:tcMar/>
            <w:hideMark/>
          </w:tcPr>
          <w:sdt>
            <w:sdtPr>
              <w:rPr>
                <w:color w:val="000000"/>
              </w:rPr>
              <w:tag w:val="MENDELEY_CITATION_v3_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"/>
              <w:id w:val="190035996"/>
              <w:placeholder>
                <w:docPart w:val="EF23EA2B4E43D54EB8357C747057538C"/>
              </w:placeholder>
            </w:sdtPr>
            <w:sdtContent>
              <w:p w:rsidR="007D5DC7" w:rsidRDefault="008F0706" w14:paraId="498E0A21" w14:textId="6496AE0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0706">
                  <w:rPr>
                    <w:color w:val="000000"/>
                  </w:rPr>
                  <w:t>[13]</w:t>
                </w:r>
              </w:p>
            </w:sdtContent>
          </w:sdt>
        </w:tc>
      </w:tr>
      <w:tr w:rsidR="007D5DC7" w:rsidTr="1FA2940C" w14:paraId="36EED7A5" w14:textId="77777777">
        <w:tc>
          <w:tcPr>
            <w:cnfStyle w:val="001000000000" w:firstRow="0" w:lastRow="0" w:firstColumn="1" w:lastColumn="0" w:oddVBand="0" w:evenVBand="0" w:oddHBand="0" w:evenHBand="0" w:firstRowFirstColumn="0" w:firstRowLastColumn="0" w:lastRowFirstColumn="0" w:lastRowLastColumn="0"/>
            <w:tcW w:w="1413" w:type="dxa"/>
            <w:tcBorders>
              <w:top w:val="nil"/>
              <w:left w:val="nil"/>
              <w:bottom w:val="nil"/>
              <w:right w:val="nil"/>
            </w:tcBorders>
            <w:tcMar/>
          </w:tcPr>
          <w:p w:rsidR="007D5DC7" w:rsidRDefault="007D5DC7" w14:paraId="29A46491" w14:textId="77777777">
            <w:pPr>
              <w:spacing w:line="240" w:lineRule="auto"/>
              <w:rPr>
                <w:rFonts w:cstheme="minorHAnsi"/>
                <w:sz w:val="18"/>
                <w:szCs w:val="18"/>
              </w:rPr>
            </w:pPr>
            <w:r>
              <w:rPr>
                <w:rFonts w:cstheme="minorHAnsi"/>
                <w:sz w:val="18"/>
                <w:szCs w:val="18"/>
              </w:rPr>
              <w:t>Proteins and biochemical analytes (N=21)</w:t>
            </w:r>
          </w:p>
          <w:p w:rsidR="007D5DC7" w:rsidRDefault="007D5DC7" w14:paraId="22B2DEED" w14:textId="77777777">
            <w:pPr>
              <w:spacing w:line="240" w:lineRule="auto"/>
              <w:rPr>
                <w:rFonts w:cstheme="minorHAnsi"/>
                <w:sz w:val="18"/>
                <w:szCs w:val="18"/>
              </w:rPr>
            </w:pPr>
          </w:p>
        </w:tc>
        <w:tc>
          <w:tcPr>
            <w:cnfStyle w:val="000000000000" w:firstRow="0" w:lastRow="0" w:firstColumn="0" w:lastColumn="0" w:oddVBand="0" w:evenVBand="0" w:oddHBand="0" w:evenHBand="0" w:firstRowFirstColumn="0" w:firstRowLastColumn="0" w:lastRowFirstColumn="0" w:lastRowLastColumn="0"/>
            <w:tcW w:w="1418" w:type="dxa"/>
            <w:tcBorders>
              <w:top w:val="nil"/>
              <w:left w:val="nil"/>
              <w:bottom w:val="nil"/>
              <w:right w:val="nil"/>
            </w:tcBorders>
            <w:tcMar/>
            <w:hideMark/>
          </w:tcPr>
          <w:p w:rsidR="007D5DC7" w:rsidRDefault="007D5DC7" w14:paraId="431EF22E"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Human serum</w:t>
            </w:r>
          </w:p>
        </w:tc>
        <w:tc>
          <w:tcPr>
            <w:cnfStyle w:val="000000000000" w:firstRow="0" w:lastRow="0" w:firstColumn="0" w:lastColumn="0" w:oddVBand="0" w:evenVBand="0" w:oddHBand="0" w:evenHBand="0" w:firstRowFirstColumn="0" w:firstRowLastColumn="0" w:lastRowFirstColumn="0" w:lastRowLastColumn="0"/>
            <w:tcW w:w="1276" w:type="dxa"/>
            <w:tcBorders>
              <w:top w:val="nil"/>
              <w:left w:val="nil"/>
              <w:bottom w:val="nil"/>
              <w:right w:val="nil"/>
            </w:tcBorders>
            <w:tcMar/>
            <w:hideMark/>
          </w:tcPr>
          <w:p w:rsidR="007D5DC7" w:rsidRDefault="007D5DC7" w14:paraId="153D9E83"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-70 °C</w:t>
            </w:r>
          </w:p>
        </w:tc>
        <w:tc>
          <w:tcPr>
            <w:cnfStyle w:val="000000000000" w:firstRow="0" w:lastRow="0" w:firstColumn="0" w:lastColumn="0" w:oddVBand="0" w:evenVBand="0" w:oddHBand="0" w:evenHBand="0" w:firstRowFirstColumn="0" w:firstRowLastColumn="0" w:lastRowFirstColumn="0" w:lastRowLastColumn="0"/>
            <w:tcW w:w="1296" w:type="dxa"/>
            <w:tcBorders>
              <w:top w:val="nil"/>
              <w:left w:val="nil"/>
              <w:bottom w:val="nil"/>
              <w:right w:val="nil"/>
            </w:tcBorders>
            <w:tcMar/>
            <w:hideMark/>
          </w:tcPr>
          <w:p w:rsidR="007D5DC7" w:rsidRDefault="007D5DC7" w14:paraId="77F6CC39"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Up to 15 years</w:t>
            </w:r>
          </w:p>
        </w:tc>
        <w:tc>
          <w:tcPr>
            <w:cnfStyle w:val="000000000000" w:firstRow="0" w:lastRow="0" w:firstColumn="0" w:lastColumn="0" w:oddVBand="0" w:evenVBand="0" w:oddHBand="0" w:evenHBand="0" w:firstRowFirstColumn="0" w:firstRowLastColumn="0" w:lastRowFirstColumn="0" w:lastRowLastColumn="0"/>
            <w:tcW w:w="1682" w:type="dxa"/>
            <w:tcBorders>
              <w:top w:val="nil"/>
              <w:left w:val="nil"/>
              <w:bottom w:val="nil"/>
              <w:right w:val="nil"/>
            </w:tcBorders>
            <w:tcMar/>
            <w:hideMark/>
          </w:tcPr>
          <w:p w:rsidR="007D5DC7" w:rsidRDefault="007D5DC7" w14:paraId="52058F3B"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60 samples</w:t>
            </w:r>
          </w:p>
        </w:tc>
        <w:tc>
          <w:tcPr>
            <w:cnfStyle w:val="000000000000" w:firstRow="0" w:lastRow="0" w:firstColumn="0" w:lastColumn="0" w:oddVBand="0" w:evenVBand="0" w:oddHBand="0" w:evenHBand="0" w:firstRowFirstColumn="0" w:firstRowLastColumn="0" w:lastRowFirstColumn="0" w:lastRowLastColumn="0"/>
            <w:tcW w:w="1702" w:type="dxa"/>
            <w:tcBorders>
              <w:top w:val="nil"/>
              <w:left w:val="nil"/>
              <w:bottom w:val="nil"/>
              <w:right w:val="nil"/>
            </w:tcBorders>
            <w:tcMar/>
            <w:hideMark/>
          </w:tcPr>
          <w:p w:rsidR="007D5DC7" w:rsidRDefault="007D5DC7" w14:paraId="3A54B342"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cnfStyle w:val="000000000000" w:firstRow="0" w:lastRow="0" w:firstColumn="0" w:lastColumn="0" w:oddVBand="0" w:evenVBand="0" w:oddHBand="0" w:evenHBand="0" w:firstRowFirstColumn="0" w:firstRowLastColumn="0" w:lastRowFirstColumn="0" w:lastRowLastColumn="0"/>
            <w:tcW w:w="1551" w:type="dxa"/>
            <w:tcBorders>
              <w:top w:val="nil"/>
              <w:left w:val="nil"/>
              <w:bottom w:val="nil"/>
              <w:right w:val="nil"/>
            </w:tcBorders>
            <w:tcMar/>
            <w:hideMark/>
          </w:tcPr>
          <w:p w:rsidR="007D5DC7" w:rsidRDefault="007D5DC7" w14:paraId="5E6DC93C"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Enzymatic, colorimetric, Electrochemiluminescence, Enzyme-kinetic assays, Kinetic test</w:t>
            </w:r>
          </w:p>
        </w:tc>
        <w:tc>
          <w:tcPr>
            <w:cnfStyle w:val="000000000000" w:firstRow="0" w:lastRow="0" w:firstColumn="0" w:lastColumn="0" w:oddVBand="0" w:evenVBand="0" w:oddHBand="0" w:evenHBand="0" w:firstRowFirstColumn="0" w:firstRowLastColumn="0" w:lastRowFirstColumn="0" w:lastRowLastColumn="0"/>
            <w:tcW w:w="1853" w:type="dxa"/>
            <w:tcBorders>
              <w:top w:val="nil"/>
              <w:left w:val="nil"/>
              <w:bottom w:val="nil"/>
              <w:right w:val="nil"/>
            </w:tcBorders>
            <w:tcMar/>
            <w:hideMark/>
          </w:tcPr>
          <w:p w:rsidR="007D5DC7" w:rsidRDefault="007D5DC7" w14:paraId="34CDEFF8" w14:textId="77777777">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Increased/ decreased levels for some analytes after long-term storage</w:t>
            </w:r>
          </w:p>
        </w:tc>
        <w:tc>
          <w:tcPr>
            <w:cnfStyle w:val="000000000000" w:firstRow="0" w:lastRow="0" w:firstColumn="0" w:lastColumn="0" w:oddVBand="0" w:evenVBand="0" w:oddHBand="0" w:evenHBand="0" w:firstRowFirstColumn="0" w:firstRowLastColumn="0" w:lastRowFirstColumn="0" w:lastRowLastColumn="0"/>
            <w:tcW w:w="1294" w:type="dxa"/>
            <w:tcBorders>
              <w:top w:val="nil"/>
              <w:left w:val="nil"/>
              <w:bottom w:val="nil"/>
              <w:right w:val="nil"/>
            </w:tcBorders>
            <w:tcMar/>
            <w:hideMark/>
          </w:tcPr>
          <w:sdt>
            <w:sdtPr>
              <w:rPr>
                <w:color w:val="000000"/>
              </w:rPr>
              <w:tag w:val="MENDELEY_CITATION_v3_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"/>
              <w:id w:val="1753464825"/>
              <w:placeholder>
                <w:docPart w:val="EF23EA2B4E43D54EB8357C747057538C"/>
              </w:placeholder>
            </w:sdtPr>
            <w:sdtContent>
              <w:p w:rsidR="007D5DC7" w:rsidRDefault="008F0706" w14:paraId="5B7BC985" w14:textId="31BAEF5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F0706">
                  <w:rPr>
                    <w:color w:val="000000"/>
                  </w:rPr>
                  <w:t>[14]</w:t>
                </w:r>
              </w:p>
            </w:sdtContent>
          </w:sdt>
        </w:tc>
      </w:tr>
      <w:tr w:rsidR="007D5DC7" w:rsidTr="1FA2940C" w14:paraId="5FD124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tcMar/>
            <w:hideMark/>
          </w:tcPr>
          <w:p w:rsidR="007D5DC7" w:rsidRDefault="007D5DC7" w14:paraId="03D3B71A" w14:textId="77777777">
            <w:pPr>
              <w:spacing w:line="240" w:lineRule="auto"/>
              <w:rPr>
                <w:rFonts w:cstheme="minorHAnsi"/>
                <w:sz w:val="18"/>
                <w:szCs w:val="18"/>
              </w:rPr>
            </w:pPr>
            <w:r>
              <w:rPr>
                <w:rFonts w:cstheme="minorHAnsi"/>
                <w:sz w:val="18"/>
                <w:szCs w:val="18"/>
              </w:rPr>
              <w:t>Yeast and yeast-like organisms, molds</w:t>
            </w:r>
          </w:p>
        </w:tc>
        <w:tc>
          <w:tcPr>
            <w:cnfStyle w:val="000000000000" w:firstRow="0" w:lastRow="0" w:firstColumn="0" w:lastColumn="0" w:oddVBand="0" w:evenVBand="0" w:oddHBand="0" w:evenHBand="0" w:firstRowFirstColumn="0" w:firstRowLastColumn="0" w:lastRowFirstColumn="0" w:lastRowLastColumn="0"/>
            <w:tcW w:w="1418" w:type="dxa"/>
            <w:tcBorders>
              <w:left w:val="nil"/>
              <w:right w:val="nil"/>
            </w:tcBorders>
            <w:tcMar/>
            <w:hideMark/>
          </w:tcPr>
          <w:p w:rsidR="007D5DC7" w:rsidRDefault="007D5DC7" w14:paraId="6C2411F8"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Fungal strains</w:t>
            </w:r>
          </w:p>
        </w:tc>
        <w:tc>
          <w:tcPr>
            <w:cnfStyle w:val="000000000000" w:firstRow="0" w:lastRow="0" w:firstColumn="0" w:lastColumn="0" w:oddVBand="0" w:evenVBand="0" w:oddHBand="0" w:evenHBand="0" w:firstRowFirstColumn="0" w:firstRowLastColumn="0" w:lastRowFirstColumn="0" w:lastRowLastColumn="0"/>
            <w:tcW w:w="1276" w:type="dxa"/>
            <w:tcBorders>
              <w:left w:val="nil"/>
              <w:right w:val="nil"/>
            </w:tcBorders>
            <w:tcMar/>
            <w:hideMark/>
          </w:tcPr>
          <w:p w:rsidR="007D5DC7" w:rsidRDefault="007D5DC7" w14:paraId="3ED259C5"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-70 °C, -196 °C</w:t>
            </w:r>
          </w:p>
        </w:tc>
        <w:tc>
          <w:tcPr>
            <w:cnfStyle w:val="000000000000" w:firstRow="0" w:lastRow="0" w:firstColumn="0" w:lastColumn="0" w:oddVBand="0" w:evenVBand="0" w:oddHBand="0" w:evenHBand="0" w:firstRowFirstColumn="0" w:firstRowLastColumn="0" w:lastRowFirstColumn="0" w:lastRowLastColumn="0"/>
            <w:tcW w:w="1296" w:type="dxa"/>
            <w:tcBorders>
              <w:left w:val="nil"/>
              <w:right w:val="nil"/>
            </w:tcBorders>
            <w:tcMar/>
          </w:tcPr>
          <w:p w:rsidR="007D5DC7" w:rsidRDefault="007D5DC7" w14:paraId="26CAAC04"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Up to 4 years</w:t>
            </w:r>
          </w:p>
          <w:p w:rsidR="007D5DC7" w:rsidRDefault="007D5DC7" w14:paraId="4835D9F0"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7D5DC7" w:rsidRDefault="007D5DC7" w14:paraId="54F6A6C6"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 6 months, then every year</w:t>
            </w:r>
          </w:p>
        </w:tc>
        <w:tc>
          <w:tcPr>
            <w:cnfStyle w:val="000000000000" w:firstRow="0" w:lastRow="0" w:firstColumn="0" w:lastColumn="0" w:oddVBand="0" w:evenVBand="0" w:oddHBand="0" w:evenHBand="0" w:firstRowFirstColumn="0" w:firstRowLastColumn="0" w:lastRowFirstColumn="0" w:lastRowLastColumn="0"/>
            <w:tcW w:w="1682" w:type="dxa"/>
            <w:tcBorders>
              <w:left w:val="nil"/>
              <w:right w:val="nil"/>
            </w:tcBorders>
            <w:tcMar/>
            <w:hideMark/>
          </w:tcPr>
          <w:p w:rsidR="007D5DC7" w:rsidRDefault="007D5DC7" w14:paraId="1568EAED"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6198 yeast and yeast-like organisms, 391 moulds</w:t>
            </w:r>
          </w:p>
        </w:tc>
        <w:tc>
          <w:tcPr>
            <w:cnfStyle w:val="000000000000" w:firstRow="0" w:lastRow="0" w:firstColumn="0" w:lastColumn="0" w:oddVBand="0" w:evenVBand="0" w:oddHBand="0" w:evenHBand="0" w:firstRowFirstColumn="0" w:firstRowLastColumn="0" w:lastRowFirstColumn="0" w:lastRowLastColumn="0"/>
            <w:tcW w:w="1702" w:type="dxa"/>
            <w:tcBorders>
              <w:left w:val="nil"/>
              <w:right w:val="nil"/>
            </w:tcBorders>
            <w:tcMar/>
            <w:hideMark/>
          </w:tcPr>
          <w:p w:rsidR="007D5DC7" w:rsidRDefault="007D5DC7" w14:paraId="75093646"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-70 °C</w:t>
            </w:r>
          </w:p>
        </w:tc>
        <w:tc>
          <w:tcPr>
            <w:cnfStyle w:val="000000000000" w:firstRow="0" w:lastRow="0" w:firstColumn="0" w:lastColumn="0" w:oddVBand="0" w:evenVBand="0" w:oddHBand="0" w:evenHBand="0" w:firstRowFirstColumn="0" w:firstRowLastColumn="0" w:lastRowFirstColumn="0" w:lastRowLastColumn="0"/>
            <w:tcW w:w="1551" w:type="dxa"/>
            <w:tcBorders>
              <w:left w:val="nil"/>
              <w:right w:val="nil"/>
            </w:tcBorders>
            <w:tcMar/>
            <w:hideMark/>
          </w:tcPr>
          <w:p w:rsidR="007D5DC7" w:rsidRDefault="007D5DC7" w14:paraId="7D7413C3"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Isolates recovery</w:t>
            </w:r>
          </w:p>
        </w:tc>
        <w:tc>
          <w:tcPr>
            <w:cnfStyle w:val="000000000000" w:firstRow="0" w:lastRow="0" w:firstColumn="0" w:lastColumn="0" w:oddVBand="0" w:evenVBand="0" w:oddHBand="0" w:evenHBand="0" w:firstRowFirstColumn="0" w:firstRowLastColumn="0" w:lastRowFirstColumn="0" w:lastRowLastColumn="0"/>
            <w:tcW w:w="1853" w:type="dxa"/>
            <w:tcBorders>
              <w:left w:val="nil"/>
              <w:right w:val="nil"/>
            </w:tcBorders>
            <w:tcMar/>
            <w:hideMark/>
          </w:tcPr>
          <w:p w:rsidR="007D5DC7" w:rsidRDefault="007D5DC7" w14:paraId="69271540" w14:textId="77777777">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Similar temperature effects on isolates recovery.</w:t>
            </w:r>
          </w:p>
        </w:tc>
        <w:tc>
          <w:tcPr>
            <w:cnfStyle w:val="000000000000" w:firstRow="0" w:lastRow="0" w:firstColumn="0" w:lastColumn="0" w:oddVBand="0" w:evenVBand="0" w:oddHBand="0" w:evenHBand="0" w:firstRowFirstColumn="0" w:firstRowLastColumn="0" w:lastRowFirstColumn="0" w:lastRowLastColumn="0"/>
            <w:tcW w:w="1294" w:type="dxa"/>
            <w:tcBorders>
              <w:left w:val="nil"/>
              <w:right w:val="nil"/>
            </w:tcBorders>
            <w:tcMar/>
            <w:hideMark/>
          </w:tcPr>
          <w:sdt>
            <w:sdtPr>
              <w:rPr>
                <w:color w:val="000000"/>
              </w:rPr>
              <w:tag w:val="MENDELEY_CITATION_v3_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"/>
              <w:id w:val="221798887"/>
              <w:placeholder>
                <w:docPart w:val="EF23EA2B4E43D54EB8357C747057538C"/>
              </w:placeholder>
            </w:sdtPr>
            <w:sdtContent>
              <w:p w:rsidR="007D5DC7" w:rsidRDefault="008F0706" w14:paraId="1B672A5E" w14:textId="48F6CBD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F0706">
                  <w:rPr>
                    <w:color w:val="000000"/>
                  </w:rPr>
                  <w:t>[20]</w:t>
                </w:r>
              </w:p>
            </w:sdtContent>
          </w:sdt>
        </w:tc>
      </w:tr>
      <w:tr w:rsidR="00E119A2" w:rsidTr="1FA2940C" w14:paraId="3C00B1A7" w14:textId="77777777">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tcMar/>
          </w:tcPr>
          <w:p w:rsidR="00E119A2" w:rsidP="1FA2940C" w:rsidRDefault="00E119A2" w14:paraId="7E0EA3D5" w14:textId="093050CE">
            <w:pPr>
              <w:spacing w:line="240" w:lineRule="auto"/>
              <w:rPr>
                <w:rFonts w:cs="Calibri" w:cstheme="minorAscii"/>
                <w:color w:val="auto"/>
                <w:sz w:val="18"/>
                <w:szCs w:val="18"/>
              </w:rPr>
            </w:pPr>
            <w:r w:rsidRPr="1FA2940C" w:rsidR="00E119A2">
              <w:rPr>
                <w:rFonts w:cs="Calibri" w:cstheme="minorAscii"/>
                <w:color w:val="auto"/>
                <w:sz w:val="18"/>
                <w:szCs w:val="18"/>
              </w:rPr>
              <w:t>Peripheral blood mononuclear cells (PBMC)</w:t>
            </w:r>
          </w:p>
        </w:tc>
        <w:tc>
          <w:tcPr>
            <w:cnfStyle w:val="000000000000" w:firstRow="0" w:lastRow="0" w:firstColumn="0" w:lastColumn="0" w:oddVBand="0" w:evenVBand="0" w:oddHBand="0" w:evenHBand="0" w:firstRowFirstColumn="0" w:firstRowLastColumn="0" w:lastRowFirstColumn="0" w:lastRowLastColumn="0"/>
            <w:tcW w:w="1418" w:type="dxa"/>
            <w:tcBorders>
              <w:left w:val="nil"/>
              <w:right w:val="nil"/>
            </w:tcBorders>
            <w:tcMar/>
          </w:tcPr>
          <w:p w:rsidR="00E119A2" w:rsidP="1FA2940C" w:rsidRDefault="00E119A2" w14:paraId="12B01D31" w14:textId="1D98A0D1">
            <w:pPr>
              <w:spacing w:line="240" w:lineRule="auto"/>
              <w:cnfStyle w:val="000000000000" w:firstRow="0" w:lastRow="0" w:firstColumn="0" w:lastColumn="0" w:oddVBand="0" w:evenVBand="0" w:oddHBand="0"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Human blood</w:t>
            </w:r>
          </w:p>
        </w:tc>
        <w:tc>
          <w:tcPr>
            <w:cnfStyle w:val="000000000000" w:firstRow="0" w:lastRow="0" w:firstColumn="0" w:lastColumn="0" w:oddVBand="0" w:evenVBand="0" w:oddHBand="0" w:evenHBand="0" w:firstRowFirstColumn="0" w:firstRowLastColumn="0" w:lastRowFirstColumn="0" w:lastRowLastColumn="0"/>
            <w:tcW w:w="1276" w:type="dxa"/>
            <w:tcBorders>
              <w:left w:val="nil"/>
              <w:right w:val="nil"/>
            </w:tcBorders>
            <w:tcMar/>
          </w:tcPr>
          <w:p w:rsidR="00E119A2" w:rsidP="1FA2940C" w:rsidRDefault="00E119A2" w14:paraId="095C8931" w14:textId="00E32AA5">
            <w:pPr>
              <w:spacing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1FA2940C" w:rsidR="00E119A2">
              <w:rPr>
                <w:color w:val="auto"/>
                <w:sz w:val="18"/>
                <w:szCs w:val="18"/>
              </w:rPr>
              <w:t>-80 °C, -135 °C, -150 °</w:t>
            </w:r>
            <w:r w:rsidRPr="1FA2940C" w:rsidR="0B831DB6">
              <w:rPr>
                <w:color w:val="auto"/>
                <w:sz w:val="18"/>
                <w:szCs w:val="18"/>
              </w:rPr>
              <w:t>C</w:t>
            </w:r>
            <w:r w:rsidRPr="1FA2940C" w:rsidR="0B831DB6">
              <w:rPr>
                <w:color w:val="auto"/>
                <w:sz w:val="18"/>
                <w:szCs w:val="18"/>
              </w:rPr>
              <w:t xml:space="preserve">,  </w:t>
            </w:r>
            <w:r w:rsidRPr="1FA2940C" w:rsidR="00E119A2">
              <w:rPr>
                <w:color w:val="auto"/>
                <w:sz w:val="18"/>
                <w:szCs w:val="18"/>
              </w:rPr>
              <w:t>-</w:t>
            </w:r>
            <w:r w:rsidRPr="1FA2940C" w:rsidR="00E119A2">
              <w:rPr>
                <w:color w:val="auto"/>
                <w:sz w:val="18"/>
                <w:szCs w:val="18"/>
              </w:rPr>
              <w:t>196 °C</w:t>
            </w:r>
          </w:p>
        </w:tc>
        <w:tc>
          <w:tcPr>
            <w:cnfStyle w:val="000000000000" w:firstRow="0" w:lastRow="0" w:firstColumn="0" w:lastColumn="0" w:oddVBand="0" w:evenVBand="0" w:oddHBand="0" w:evenHBand="0" w:firstRowFirstColumn="0" w:firstRowLastColumn="0" w:lastRowFirstColumn="0" w:lastRowLastColumn="0"/>
            <w:tcW w:w="1296" w:type="dxa"/>
            <w:tcBorders>
              <w:left w:val="nil"/>
              <w:right w:val="nil"/>
            </w:tcBorders>
            <w:tcMar/>
          </w:tcPr>
          <w:p w:rsidRPr="00023CD7" w:rsidR="00E119A2" w:rsidP="1FA2940C" w:rsidRDefault="00E119A2" w14:paraId="4EB0C7DF" w14:textId="77777777">
            <w:pPr>
              <w:cnfStyle w:val="000000000000" w:firstRow="0" w:lastRow="0" w:firstColumn="0" w:lastColumn="0" w:oddVBand="0" w:evenVBand="0" w:oddHBand="0" w:evenHBand="0" w:firstRowFirstColumn="0" w:firstRowLastColumn="0" w:lastRowFirstColumn="0" w:lastRowLastColumn="0"/>
              <w:rPr>
                <w:rFonts w:cs="Calibri" w:cstheme="minorAscii"/>
                <w:color w:val="auto" w:themeColor="accent1"/>
                <w:sz w:val="18"/>
                <w:szCs w:val="18"/>
              </w:rPr>
            </w:pPr>
            <w:r w:rsidRPr="1FA2940C" w:rsidR="00E119A2">
              <w:rPr>
                <w:rFonts w:cs="Calibri" w:cstheme="minorAscii"/>
                <w:color w:val="auto"/>
                <w:sz w:val="18"/>
                <w:szCs w:val="18"/>
              </w:rPr>
              <w:t>Up to 2.4 years</w:t>
            </w:r>
            <w:r>
              <w:br/>
            </w:r>
          </w:p>
          <w:p w:rsidR="00E119A2" w:rsidP="1FA2940C" w:rsidRDefault="00E119A2" w14:paraId="3E07CC9B" w14:textId="6EF0A31B">
            <w:pPr>
              <w:spacing w:line="240" w:lineRule="auto"/>
              <w:cnfStyle w:val="000000000000" w:firstRow="0" w:lastRow="0" w:firstColumn="0" w:lastColumn="0" w:oddVBand="0" w:evenVBand="0" w:oddHBand="0"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1-1.5 years, 2-2.4 years</w:t>
            </w:r>
            <w:r>
              <w:br/>
            </w:r>
          </w:p>
        </w:tc>
        <w:tc>
          <w:tcPr>
            <w:cnfStyle w:val="000000000000" w:firstRow="0" w:lastRow="0" w:firstColumn="0" w:lastColumn="0" w:oddVBand="0" w:evenVBand="0" w:oddHBand="0" w:evenHBand="0" w:firstRowFirstColumn="0" w:firstRowLastColumn="0" w:lastRowFirstColumn="0" w:lastRowLastColumn="0"/>
            <w:tcW w:w="1682" w:type="dxa"/>
            <w:tcBorders>
              <w:left w:val="nil"/>
              <w:right w:val="nil"/>
            </w:tcBorders>
            <w:tcMar/>
          </w:tcPr>
          <w:p w:rsidR="00E119A2" w:rsidP="1FA2940C" w:rsidRDefault="00E119A2" w14:paraId="4C412BCD" w14:textId="20AE2EA2">
            <w:pPr>
              <w:spacing w:line="240" w:lineRule="auto"/>
              <w:cnfStyle w:val="000000000000" w:firstRow="0" w:lastRow="0" w:firstColumn="0" w:lastColumn="0" w:oddVBand="0" w:evenVBand="0" w:oddHBand="0"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10-11 samples per temperature</w:t>
            </w:r>
          </w:p>
        </w:tc>
        <w:tc>
          <w:tcPr>
            <w:cnfStyle w:val="000000000000" w:firstRow="0" w:lastRow="0" w:firstColumn="0" w:lastColumn="0" w:oddVBand="0" w:evenVBand="0" w:oddHBand="0" w:evenHBand="0" w:firstRowFirstColumn="0" w:firstRowLastColumn="0" w:lastRowFirstColumn="0" w:lastRowLastColumn="0"/>
            <w:tcW w:w="1702" w:type="dxa"/>
            <w:tcBorders>
              <w:left w:val="nil"/>
              <w:right w:val="nil"/>
            </w:tcBorders>
            <w:tcMar/>
          </w:tcPr>
          <w:p w:rsidRPr="00023CD7" w:rsidR="00E119A2" w:rsidP="1FA2940C" w:rsidRDefault="00E119A2" w14:paraId="553FBF03" w14:textId="77777777">
            <w:pPr>
              <w:cnfStyle w:val="000000000000" w:firstRow="0" w:lastRow="0" w:firstColumn="0" w:lastColumn="0" w:oddVBand="0" w:evenVBand="0" w:oddHBand="0" w:evenHBand="0" w:firstRowFirstColumn="0" w:firstRowLastColumn="0" w:lastRowFirstColumn="0" w:lastRowLastColumn="0"/>
              <w:rPr>
                <w:rFonts w:cs="Calibri" w:cstheme="minorAscii"/>
                <w:color w:val="auto" w:themeColor="accent1"/>
                <w:sz w:val="18"/>
                <w:szCs w:val="18"/>
              </w:rPr>
            </w:pPr>
            <w:r w:rsidRPr="1FA2940C" w:rsidR="00E119A2">
              <w:rPr>
                <w:rFonts w:cs="Calibri" w:cstheme="minorAscii"/>
                <w:color w:val="auto"/>
                <w:sz w:val="18"/>
                <w:szCs w:val="18"/>
              </w:rPr>
              <w:t>-80 °C or higher for &lt;1 year</w:t>
            </w:r>
          </w:p>
          <w:p w:rsidR="00E119A2" w:rsidP="1FA2940C" w:rsidRDefault="00E119A2" w14:paraId="7B3A3AF9" w14:textId="098FBED8">
            <w:pPr>
              <w:spacing w:line="240" w:lineRule="auto"/>
              <w:cnfStyle w:val="000000000000" w:firstRow="0" w:lastRow="0" w:firstColumn="0" w:lastColumn="0" w:oddVBand="0" w:evenVBand="0" w:oddHBand="0"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-150 °, -196 °C for &gt;1 year</w:t>
            </w:r>
            <w:r>
              <w:br/>
            </w:r>
            <w:r>
              <w:br/>
            </w:r>
          </w:p>
        </w:tc>
        <w:tc>
          <w:tcPr>
            <w:cnfStyle w:val="000000000000" w:firstRow="0" w:lastRow="0" w:firstColumn="0" w:lastColumn="0" w:oddVBand="0" w:evenVBand="0" w:oddHBand="0" w:evenHBand="0" w:firstRowFirstColumn="0" w:firstRowLastColumn="0" w:lastRowFirstColumn="0" w:lastRowLastColumn="0"/>
            <w:tcW w:w="1551" w:type="dxa"/>
            <w:tcBorders>
              <w:left w:val="nil"/>
              <w:right w:val="nil"/>
            </w:tcBorders>
            <w:tcMar/>
          </w:tcPr>
          <w:p w:rsidR="00E119A2" w:rsidP="1FA2940C" w:rsidRDefault="00E119A2" w14:paraId="03F56B0E" w14:textId="6A991565">
            <w:pPr>
              <w:spacing w:line="240" w:lineRule="auto"/>
              <w:cnfStyle w:val="000000000000" w:firstRow="0" w:lastRow="0" w:firstColumn="0" w:lastColumn="0" w:oddVBand="0" w:evenVBand="0" w:oddHBand="0"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Recovery-viability index and CFU-GEMM assay</w:t>
            </w:r>
          </w:p>
        </w:tc>
        <w:tc>
          <w:tcPr>
            <w:cnfStyle w:val="000000000000" w:firstRow="0" w:lastRow="0" w:firstColumn="0" w:lastColumn="0" w:oddVBand="0" w:evenVBand="0" w:oddHBand="0" w:evenHBand="0" w:firstRowFirstColumn="0" w:firstRowLastColumn="0" w:lastRowFirstColumn="0" w:lastRowLastColumn="0"/>
            <w:tcW w:w="1853" w:type="dxa"/>
            <w:tcBorders>
              <w:left w:val="nil"/>
              <w:right w:val="nil"/>
            </w:tcBorders>
            <w:tcMar/>
          </w:tcPr>
          <w:p w:rsidR="00E119A2" w:rsidP="1FA2940C" w:rsidRDefault="00E119A2" w14:paraId="7918B0A7" w14:textId="0DD6B4FD">
            <w:pPr>
              <w:spacing w:line="240" w:lineRule="auto"/>
              <w:cnfStyle w:val="000000000000" w:firstRow="0" w:lastRow="0" w:firstColumn="0" w:lastColumn="0" w:oddVBand="0" w:evenVBand="0" w:oddHBand="0"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Similar temperature effects on recovery viability index. Decreased CFU-GEMM for samples stored at -80 °C and -135 °C for &gt; 1 year</w:t>
            </w:r>
          </w:p>
        </w:tc>
        <w:sdt>
          <w:sdtPr>
            <w:rPr>
              <w:color w:val="000000"/>
            </w:rPr>
            <w:tag w:val="MENDELEY_CITATION_v3_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"/>
            <w:id w:val="-905141061"/>
            <w:placeholder>
              <w:docPart w:val="DefaultPlaceholder_-1854013440"/>
            </w:placeholder>
          </w:sdtPr>
          <w:sdtContent>
            <w:tc>
              <w:tcPr>
                <w:cnfStyle w:val="000000000000" w:firstRow="0" w:lastRow="0" w:firstColumn="0" w:lastColumn="0" w:oddVBand="0" w:evenVBand="0" w:oddHBand="0" w:evenHBand="0" w:firstRowFirstColumn="0" w:firstRowLastColumn="0" w:lastRowFirstColumn="0" w:lastRowLastColumn="0"/>
                <w:tcW w:w="1294" w:type="dxa"/>
                <w:tcBorders>
                  <w:left w:val="nil"/>
                  <w:right w:val="nil"/>
                </w:tcBorders>
                <w:tcMar/>
              </w:tcPr>
              <w:p w:rsidRPr="008F0706" w:rsidR="00E119A2" w:rsidP="00E119A2" w:rsidRDefault="00E119A2" w14:paraId="433DFC31" w14:textId="2CC96CA7">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sidRPr="00E119A2">
                  <w:rPr>
                    <w:color w:val="000000"/>
                  </w:rPr>
                  <w:t>[21]</w:t>
                </w:r>
              </w:p>
            </w:tc>
          </w:sdtContent>
        </w:sdt>
      </w:tr>
      <w:tr w:rsidR="00E119A2" w:rsidTr="1FA2940C" w14:paraId="4A17F5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tcMar/>
          </w:tcPr>
          <w:p w:rsidR="00E119A2" w:rsidP="1FA2940C" w:rsidRDefault="00E119A2" w14:paraId="3317F389" w14:textId="00E9F39A">
            <w:pPr>
              <w:spacing w:line="240" w:lineRule="auto"/>
              <w:rPr>
                <w:rFonts w:cs="Calibri" w:cstheme="minorAscii"/>
                <w:color w:val="auto"/>
                <w:sz w:val="18"/>
                <w:szCs w:val="18"/>
              </w:rPr>
            </w:pPr>
            <w:r w:rsidRPr="1FA2940C" w:rsidR="00E119A2">
              <w:rPr>
                <w:rFonts w:cs="Calibri" w:cstheme="minorAscii"/>
                <w:color w:val="auto"/>
                <w:sz w:val="18"/>
                <w:szCs w:val="18"/>
              </w:rPr>
              <w:t>Algal cells</w:t>
            </w:r>
          </w:p>
        </w:tc>
        <w:tc>
          <w:tcPr>
            <w:cnfStyle w:val="000000000000" w:firstRow="0" w:lastRow="0" w:firstColumn="0" w:lastColumn="0" w:oddVBand="0" w:evenVBand="0" w:oddHBand="0" w:evenHBand="0" w:firstRowFirstColumn="0" w:firstRowLastColumn="0" w:lastRowFirstColumn="0" w:lastRowLastColumn="0"/>
            <w:tcW w:w="1418" w:type="dxa"/>
            <w:tcBorders>
              <w:left w:val="nil"/>
              <w:right w:val="nil"/>
            </w:tcBorders>
            <w:tcMar/>
          </w:tcPr>
          <w:p w:rsidR="00E119A2" w:rsidP="1FA2940C" w:rsidRDefault="00E119A2" w14:paraId="38E6AE14" w14:textId="2A331C6F">
            <w:pPr>
              <w:spacing w:line="240" w:lineRule="auto"/>
              <w:cnfStyle w:val="000000100000" w:firstRow="0" w:lastRow="0" w:firstColumn="0" w:lastColumn="0" w:oddVBand="0" w:evenVBand="0" w:oddHBand="1"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Chlorella vulgaris</w:t>
            </w:r>
          </w:p>
        </w:tc>
        <w:tc>
          <w:tcPr>
            <w:cnfStyle w:val="000000000000" w:firstRow="0" w:lastRow="0" w:firstColumn="0" w:lastColumn="0" w:oddVBand="0" w:evenVBand="0" w:oddHBand="0" w:evenHBand="0" w:firstRowFirstColumn="0" w:firstRowLastColumn="0" w:lastRowFirstColumn="0" w:lastRowLastColumn="0"/>
            <w:tcW w:w="1276" w:type="dxa"/>
            <w:tcBorders>
              <w:left w:val="nil"/>
              <w:right w:val="nil"/>
            </w:tcBorders>
            <w:tcMar/>
          </w:tcPr>
          <w:p w:rsidR="00E119A2" w:rsidP="1FA2940C" w:rsidRDefault="00E119A2" w14:paraId="04B110E8" w14:textId="05D69EBA">
            <w:pPr>
              <w:spacing w:line="240" w:lineRule="auto"/>
              <w:cnfStyle w:val="000000100000" w:firstRow="0" w:lastRow="0" w:firstColumn="0" w:lastColumn="0" w:oddVBand="0" w:evenVBand="0" w:oddHBand="1"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-15 °C, -80 °C, -196 °C</w:t>
            </w:r>
          </w:p>
        </w:tc>
        <w:tc>
          <w:tcPr>
            <w:cnfStyle w:val="000000000000" w:firstRow="0" w:lastRow="0" w:firstColumn="0" w:lastColumn="0" w:oddVBand="0" w:evenVBand="0" w:oddHBand="0" w:evenHBand="0" w:firstRowFirstColumn="0" w:firstRowLastColumn="0" w:lastRowFirstColumn="0" w:lastRowLastColumn="0"/>
            <w:tcW w:w="1296" w:type="dxa"/>
            <w:tcBorders>
              <w:left w:val="nil"/>
              <w:right w:val="nil"/>
            </w:tcBorders>
            <w:tcMar/>
          </w:tcPr>
          <w:p w:rsidRPr="00E42029" w:rsidR="00E119A2" w:rsidP="1FA2940C" w:rsidRDefault="00E119A2" w14:paraId="159400BB" w14:textId="77777777">
            <w:pPr>
              <w:cnfStyle w:val="000000100000" w:firstRow="0" w:lastRow="0" w:firstColumn="0" w:lastColumn="0" w:oddVBand="0" w:evenVBand="0" w:oddHBand="1" w:evenHBand="0" w:firstRowFirstColumn="0" w:firstRowLastColumn="0" w:lastRowFirstColumn="0" w:lastRowLastColumn="0"/>
              <w:rPr>
                <w:rFonts w:cs="Calibri" w:cstheme="minorAscii"/>
                <w:color w:val="auto" w:themeColor="accent1"/>
                <w:sz w:val="18"/>
                <w:szCs w:val="18"/>
              </w:rPr>
            </w:pPr>
            <w:r w:rsidRPr="1FA2940C" w:rsidR="00E119A2">
              <w:rPr>
                <w:rFonts w:cs="Calibri" w:cstheme="minorAscii"/>
                <w:color w:val="auto"/>
                <w:sz w:val="18"/>
                <w:szCs w:val="18"/>
              </w:rPr>
              <w:t>Up to 4 months</w:t>
            </w:r>
          </w:p>
          <w:p w:rsidRPr="00E42029" w:rsidR="00E119A2" w:rsidP="1FA2940C" w:rsidRDefault="00E119A2" w14:paraId="69ECB5C6" w14:textId="77777777">
            <w:pPr>
              <w:cnfStyle w:val="000000100000" w:firstRow="0" w:lastRow="0" w:firstColumn="0" w:lastColumn="0" w:oddVBand="0" w:evenVBand="0" w:oddHBand="1" w:evenHBand="0" w:firstRowFirstColumn="0" w:firstRowLastColumn="0" w:lastRowFirstColumn="0" w:lastRowLastColumn="0"/>
              <w:rPr>
                <w:rFonts w:cs="Calibri" w:cstheme="minorAscii"/>
                <w:color w:val="auto" w:themeColor="accent1"/>
                <w:sz w:val="18"/>
                <w:szCs w:val="18"/>
              </w:rPr>
            </w:pPr>
          </w:p>
          <w:p w:rsidR="00E119A2" w:rsidP="1FA2940C" w:rsidRDefault="00E119A2" w14:paraId="17E24D61" w14:textId="39065917">
            <w:pPr>
              <w:spacing w:line="240" w:lineRule="auto"/>
              <w:cnfStyle w:val="000000100000" w:firstRow="0" w:lastRow="0" w:firstColumn="0" w:lastColumn="0" w:oddVBand="0" w:evenVBand="0" w:oddHBand="1"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24 hours, 1, 4 months</w:t>
            </w:r>
          </w:p>
        </w:tc>
        <w:tc>
          <w:tcPr>
            <w:cnfStyle w:val="000000000000" w:firstRow="0" w:lastRow="0" w:firstColumn="0" w:lastColumn="0" w:oddVBand="0" w:evenVBand="0" w:oddHBand="0" w:evenHBand="0" w:firstRowFirstColumn="0" w:firstRowLastColumn="0" w:lastRowFirstColumn="0" w:lastRowLastColumn="0"/>
            <w:tcW w:w="1682" w:type="dxa"/>
            <w:tcBorders>
              <w:left w:val="nil"/>
              <w:right w:val="nil"/>
            </w:tcBorders>
            <w:tcMar/>
          </w:tcPr>
          <w:p w:rsidR="00E119A2" w:rsidP="1FA2940C" w:rsidRDefault="00E119A2" w14:paraId="5FBF4573" w14:textId="43949595">
            <w:pPr>
              <w:spacing w:line="240" w:lineRule="auto"/>
              <w:cnfStyle w:val="000000100000" w:firstRow="0" w:lastRow="0" w:firstColumn="0" w:lastColumn="0" w:oddVBand="0" w:evenVBand="0" w:oddHBand="1"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3 samples per each temperature and timepoint</w:t>
            </w:r>
          </w:p>
        </w:tc>
        <w:tc>
          <w:tcPr>
            <w:cnfStyle w:val="000000000000" w:firstRow="0" w:lastRow="0" w:firstColumn="0" w:lastColumn="0" w:oddVBand="0" w:evenVBand="0" w:oddHBand="0" w:evenHBand="0" w:firstRowFirstColumn="0" w:firstRowLastColumn="0" w:lastRowFirstColumn="0" w:lastRowLastColumn="0"/>
            <w:tcW w:w="1702" w:type="dxa"/>
            <w:tcBorders>
              <w:left w:val="nil"/>
              <w:right w:val="nil"/>
            </w:tcBorders>
            <w:tcMar/>
          </w:tcPr>
          <w:p w:rsidR="00E119A2" w:rsidP="1FA2940C" w:rsidRDefault="00E119A2" w14:paraId="47D823FE" w14:textId="363B40E2">
            <w:pPr>
              <w:spacing w:line="240" w:lineRule="auto"/>
              <w:cnfStyle w:val="000000100000" w:firstRow="0" w:lastRow="0" w:firstColumn="0" w:lastColumn="0" w:oddVBand="0" w:evenVBand="0" w:oddHBand="1"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-196 °C</w:t>
            </w:r>
          </w:p>
        </w:tc>
        <w:tc>
          <w:tcPr>
            <w:cnfStyle w:val="000000000000" w:firstRow="0" w:lastRow="0" w:firstColumn="0" w:lastColumn="0" w:oddVBand="0" w:evenVBand="0" w:oddHBand="0" w:evenHBand="0" w:firstRowFirstColumn="0" w:firstRowLastColumn="0" w:lastRowFirstColumn="0" w:lastRowLastColumn="0"/>
            <w:tcW w:w="1551" w:type="dxa"/>
            <w:tcBorders>
              <w:left w:val="nil"/>
              <w:right w:val="nil"/>
            </w:tcBorders>
            <w:tcMar/>
          </w:tcPr>
          <w:p w:rsidR="00E119A2" w:rsidP="1FA2940C" w:rsidRDefault="00E119A2" w14:paraId="49E9B199" w14:textId="1A34EA15">
            <w:pPr>
              <w:spacing w:line="240" w:lineRule="auto"/>
              <w:cnfStyle w:val="000000100000" w:firstRow="0" w:lastRow="0" w:firstColumn="0" w:lastColumn="0" w:oddVBand="0" w:evenVBand="0" w:oddHBand="1"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Simple re-grow assay and viability le</w:t>
            </w:r>
            <w:r w:rsidRPr="1FA2940C" w:rsidR="00E119A2">
              <w:rPr>
                <w:rFonts w:cs="Calibri" w:cstheme="minorAscii"/>
                <w:color w:val="auto"/>
                <w:sz w:val="18"/>
                <w:szCs w:val="18"/>
              </w:rPr>
              <w:t>vel</w:t>
            </w:r>
          </w:p>
        </w:tc>
        <w:tc>
          <w:tcPr>
            <w:cnfStyle w:val="000000000000" w:firstRow="0" w:lastRow="0" w:firstColumn="0" w:lastColumn="0" w:oddVBand="0" w:evenVBand="0" w:oddHBand="0" w:evenHBand="0" w:firstRowFirstColumn="0" w:firstRowLastColumn="0" w:lastRowFirstColumn="0" w:lastRowLastColumn="0"/>
            <w:tcW w:w="1853" w:type="dxa"/>
            <w:tcBorders>
              <w:left w:val="nil"/>
              <w:right w:val="nil"/>
            </w:tcBorders>
            <w:tcMar/>
          </w:tcPr>
          <w:p w:rsidR="00E119A2" w:rsidP="1FA2940C" w:rsidRDefault="00E119A2" w14:paraId="254F0AC2" w14:textId="7B04E225">
            <w:pPr>
              <w:spacing w:line="240" w:lineRule="auto"/>
              <w:cnfStyle w:val="000000100000" w:firstRow="0" w:lastRow="0" w:firstColumn="0" w:lastColumn="0" w:oddVBand="0" w:evenVBand="0" w:oddHBand="1" w:evenHBand="0" w:firstRowFirstColumn="0" w:firstRowLastColumn="0" w:lastRowFirstColumn="0" w:lastRowLastColumn="0"/>
              <w:rPr>
                <w:rFonts w:cs="Calibri" w:cstheme="minorAscii"/>
                <w:color w:val="auto"/>
                <w:sz w:val="18"/>
                <w:szCs w:val="18"/>
              </w:rPr>
            </w:pPr>
            <w:r w:rsidRPr="1FA2940C" w:rsidR="00E119A2">
              <w:rPr>
                <w:rFonts w:cs="Calibri" w:cstheme="minorAscii"/>
                <w:color w:val="auto"/>
                <w:sz w:val="18"/>
                <w:szCs w:val="18"/>
              </w:rPr>
              <w:t xml:space="preserve">Samples stored at -80 °C </w:t>
            </w:r>
            <w:r w:rsidRPr="1FA2940C" w:rsidR="00E119A2">
              <w:rPr>
                <w:rFonts w:cs="Calibri" w:cstheme="minorAscii"/>
                <w:color w:val="auto"/>
                <w:sz w:val="18"/>
                <w:szCs w:val="18"/>
              </w:rPr>
              <w:t>maintain</w:t>
            </w:r>
            <w:r w:rsidRPr="1FA2940C" w:rsidR="00E119A2">
              <w:rPr>
                <w:rFonts w:cs="Calibri" w:cstheme="minorAscii"/>
                <w:color w:val="auto"/>
                <w:sz w:val="18"/>
                <w:szCs w:val="18"/>
              </w:rPr>
              <w:t xml:space="preserve"> the ability to regrow, but viability level rapidly decreases for samples stored at -80 °C </w:t>
            </w:r>
          </w:p>
        </w:tc>
        <w:sdt>
          <w:sdtPr>
            <w:rPr>
              <w:color w:val="000000"/>
            </w:rPr>
            <w:tag w:val="MENDELEY_CITATION_v3_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"/>
            <w:id w:val="-1937669480"/>
            <w:placeholder>
              <w:docPart w:val="DefaultPlaceholder_-1854013440"/>
            </w:placeholder>
          </w:sdtPr>
          <w:sdtContent>
            <w:tc>
              <w:tcPr>
                <w:cnfStyle w:val="000000000000" w:firstRow="0" w:lastRow="0" w:firstColumn="0" w:lastColumn="0" w:oddVBand="0" w:evenVBand="0" w:oddHBand="0" w:evenHBand="0" w:firstRowFirstColumn="0" w:firstRowLastColumn="0" w:lastRowFirstColumn="0" w:lastRowLastColumn="0"/>
                <w:tcW w:w="1294" w:type="dxa"/>
                <w:tcBorders>
                  <w:left w:val="nil"/>
                  <w:right w:val="nil"/>
                </w:tcBorders>
                <w:tcMar/>
              </w:tcPr>
              <w:p w:rsidRPr="008F0706" w:rsidR="00E119A2" w:rsidP="00E119A2" w:rsidRDefault="00E119A2" w14:paraId="645C7596" w14:textId="1FC9AB2B">
                <w:pPr>
                  <w:spacing w:line="240" w:lineRule="auto"/>
                  <w:cnfStyle w:val="000000100000" w:firstRow="0" w:lastRow="0" w:firstColumn="0" w:lastColumn="0" w:oddVBand="0" w:evenVBand="0" w:oddHBand="1" w:evenHBand="0" w:firstRowFirstColumn="0" w:firstRowLastColumn="0" w:lastRowFirstColumn="0" w:lastRowLastColumn="0"/>
                  <w:rPr>
                    <w:color w:val="000000"/>
                  </w:rPr>
                </w:pPr>
                <w:r w:rsidRPr="00E119A2">
                  <w:rPr>
                    <w:color w:val="000000"/>
                  </w:rPr>
                  <w:t>[22]</w:t>
                </w:r>
              </w:p>
            </w:tc>
          </w:sdtContent>
        </w:sdt>
      </w:tr>
    </w:tbl>
    <w:p w:rsidR="007D5DC7" w:rsidP="00443995" w:rsidRDefault="007D5DC7" w14:paraId="7563C081" w14:textId="77777777">
      <w:pPr>
        <w:rPr>
          <w:rFonts w:eastAsia="Times New Roman" w:cstheme="minorHAnsi"/>
          <w:color w:val="000000"/>
          <w:kern w:val="0"/>
          <w:sz w:val="20"/>
          <w:szCs w:val="20"/>
          <w:lang w:eastAsia="en-GB"/>
          <w14:ligatures w14:val="none"/>
        </w:rPr>
      </w:pPr>
      <w:r>
        <w:rPr>
          <w:rFonts w:eastAsia="Times New Roman" w:cstheme="minorHAnsi"/>
          <w:b/>
          <w:bCs/>
          <w:color w:val="000000"/>
          <w:kern w:val="0"/>
          <w:sz w:val="20"/>
          <w:szCs w:val="20"/>
          <w:lang w:eastAsia="en-GB"/>
          <w14:ligatures w14:val="none"/>
        </w:rPr>
        <w:t xml:space="preserve">Table 1. </w:t>
      </w:r>
      <w:r>
        <w:rPr>
          <w:rFonts w:eastAsia="Times New Roman" w:cstheme="minorHAnsi"/>
          <w:color w:val="000000"/>
          <w:kern w:val="0"/>
          <w:sz w:val="20"/>
          <w:szCs w:val="20"/>
          <w:lang w:eastAsia="en-GB"/>
          <w14:ligatures w14:val="none"/>
        </w:rPr>
        <w:t>Summary of the literature studies on different storage conditions for biological samples. RT: Room Temperature, M: months</w:t>
      </w:r>
    </w:p>
    <w:p w:rsidR="007D5DC7" w:rsidP="6427B65A" w:rsidRDefault="007D5DC7" w14:paraId="0EDD0FC0" w14:textId="77777777">
      <w:pPr>
        <w:spacing w:after="0"/>
        <w:rPr>
          <w:rFonts w:eastAsia="Times New Roman" w:cstheme="minorHAnsi"/>
          <w:b/>
          <w:bCs/>
          <w:color w:val="000000"/>
          <w:kern w:val="0"/>
          <w:lang w:eastAsia="en-GB"/>
          <w14:ligatures w14:val="none"/>
        </w:rPr>
      </w:pPr>
    </w:p>
    <w:p w:rsidR="007D5DC7" w:rsidP="6427B65A" w:rsidRDefault="007D5DC7" w14:paraId="51B1E807" w14:textId="77777777">
      <w:pPr>
        <w:spacing w:after="0"/>
        <w:rPr>
          <w:rFonts w:eastAsia="Times New Roman" w:cstheme="minorHAnsi"/>
          <w:b/>
          <w:bCs/>
          <w:color w:val="000000"/>
          <w:kern w:val="0"/>
          <w:lang w:eastAsia="en-GB"/>
          <w14:ligatures w14:val="none"/>
        </w:rPr>
      </w:pPr>
    </w:p>
    <w:p w:rsidR="007D5DC7" w:rsidP="6427B65A" w:rsidRDefault="007D5DC7" w14:paraId="311F45FC" w14:textId="77777777">
      <w:pPr>
        <w:spacing w:after="0"/>
        <w:rPr>
          <w:rFonts w:eastAsia="Times New Roman" w:cstheme="minorHAnsi"/>
          <w:b/>
          <w:bCs/>
          <w:color w:val="000000"/>
          <w:kern w:val="0"/>
          <w:lang w:eastAsia="en-GB"/>
          <w14:ligatures w14:val="none"/>
        </w:rPr>
      </w:pPr>
    </w:p>
    <w:p w:rsidR="007D5DC7" w:rsidP="6427B65A" w:rsidRDefault="007D5DC7" w14:paraId="17CCAE8A" w14:textId="77777777">
      <w:pPr>
        <w:spacing w:after="0"/>
        <w:rPr>
          <w:rFonts w:eastAsia="Times New Roman"/>
          <w:b/>
          <w:bCs/>
          <w:color w:val="000000"/>
          <w:kern w:val="0"/>
          <w:lang w:eastAsia="en-GB"/>
          <w14:ligatures w14:val="none"/>
        </w:rPr>
        <w:sectPr w:rsidR="007D5DC7">
          <w:pgSz w:w="16838" w:h="11906" w:orient="landscape"/>
          <w:pgMar w:top="1440" w:right="1440" w:bottom="1440" w:left="1440" w:header="709" w:footer="709" w:gutter="0"/>
          <w:cols w:space="720"/>
        </w:sectPr>
      </w:pPr>
    </w:p>
    <w:p w:rsidR="007D5DC7" w:rsidP="009B1CEB" w:rsidRDefault="007D5DC7" w14:paraId="22509D61" w14:textId="77777777">
      <w:pPr>
        <w:pStyle w:val="Heading1"/>
        <w:numPr>
          <w:ilvl w:val="0"/>
          <w:numId w:val="8"/>
        </w:numPr>
        <w:rPr>
          <w:sz w:val="24"/>
          <w:szCs w:val="24"/>
          <w:lang w:eastAsia="en-GB"/>
        </w:rPr>
      </w:pPr>
      <w:r w:rsidRPr="6427B65A">
        <w:rPr>
          <w:lang w:eastAsia="en-GB"/>
        </w:rPr>
        <w:t>Temperature variations within ULT freezers</w:t>
      </w:r>
    </w:p>
    <w:p w:rsidR="007D5DC7" w:rsidP="00327510" w:rsidRDefault="007D5DC7" w14:paraId="09B26364" w14:textId="77777777">
      <w:pPr>
        <w:spacing w:after="0" w:line="276" w:lineRule="auto"/>
        <w:jc w:val="both"/>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Temperature variation within ULT freezers is a critical factor that can impact sample stability and integrity. While ULT freezers are designed to maintain a consistent low temperature, they are not immune to temperature fluctuations. Various factors can contribute to temperature variations within the freezer, including door openings, defrost cycles, compressor performance, racking, and location and distribution of samples within the storage compartments. </w:t>
      </w:r>
    </w:p>
    <w:p w:rsidRPr="00327510" w:rsidR="007D5DC7" w:rsidP="00327510" w:rsidRDefault="007D5DC7" w14:paraId="1B9B9BF1" w14:textId="77777777">
      <w:pPr>
        <w:spacing w:after="0" w:line="276" w:lineRule="auto"/>
        <w:jc w:val="both"/>
        <w:rPr>
          <w:rFonts w:eastAsia="Times New Roman" w:cstheme="minorHAnsi"/>
          <w:color w:val="000000"/>
          <w:kern w:val="0"/>
          <w:lang w:eastAsia="en-GB"/>
          <w14:ligatures w14:val="none"/>
        </w:rPr>
      </w:pPr>
    </w:p>
    <w:p w:rsidRPr="00C57BC1" w:rsidR="007D5DC7" w:rsidP="00327510" w:rsidRDefault="007D5DC7" w14:paraId="3BBA3143" w14:textId="77777777">
      <w:pPr>
        <w:pStyle w:val="Heading2"/>
        <w:rPr>
          <w:rFonts w:cstheme="minorHAnsi"/>
          <w:kern w:val="0"/>
          <w:lang w:eastAsia="en-GB"/>
          <w14:ligatures w14:val="none"/>
        </w:rPr>
      </w:pPr>
      <w:r>
        <w:rPr>
          <w:lang w:eastAsia="en-GB"/>
        </w:rPr>
        <w:t xml:space="preserve">4.1 </w:t>
      </w:r>
      <w:r w:rsidRPr="00C57BC1">
        <w:rPr>
          <w:lang w:eastAsia="en-GB"/>
        </w:rPr>
        <w:t>Temperature variations across ULT compartments</w:t>
      </w:r>
    </w:p>
    <w:p w:rsidR="007D5DC7" w:rsidP="00443995" w:rsidRDefault="007D5DC7" w14:paraId="7100A078" w14:textId="5E5D64B2">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ULT freezers can be divided into chest freezers and upright freezers. Chest freezers are known for their superior insulation and better temperature uniformity throughout the storage space, resulting in lower energy consumption compared to upright models </w:t>
      </w:r>
      <w:sdt>
        <w:sdtPr>
          <w:rPr>
            <w:rFonts w:eastAsia="Times New Roman" w:cstheme="minorHAnsi"/>
            <w:color w:val="000000"/>
            <w:kern w:val="0"/>
            <w:lang w:eastAsia="en-GB"/>
            <w14:ligatures w14:val="none"/>
          </w:rPr>
          <w:tag w:val="MENDELEY_CITATION_v3_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"/>
          <w:id w:val="-438914137"/>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rFonts w:eastAsia="Times New Roman"/>
              <w:color w:val="000000"/>
            </w:rPr>
            <w:t>[24]</w:t>
          </w:r>
        </w:sdtContent>
      </w:sdt>
      <w:r>
        <w:rPr>
          <w:rFonts w:eastAsia="Times New Roman" w:cstheme="minorHAnsi"/>
          <w:color w:val="000000"/>
          <w:kern w:val="0"/>
          <w:lang w:eastAsia="en-GB"/>
          <w14:ligatures w14:val="none"/>
        </w:rPr>
        <w:t>. Additionally, the design of a chest freezer allows cold air to naturally sink and stay inside when the lid is opened, minimising temperature fluctuations. However, upright models, which are equipped with multiple shelves and compartments, allow for better sample organisation and accessibility, making them the model of choice for the majority of laboratories. However, upright freezers are more subjected to temperature variations as the cold air escapes each time the door is opened, and each shelf may experience slightly different temperature conditions.</w:t>
      </w:r>
    </w:p>
    <w:p w:rsidR="007D5DC7" w:rsidP="00443995" w:rsidRDefault="007D5DC7" w14:paraId="40190039"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Temperature mapping studies are important to identify any temperature discrepancies between shelves and provide insights into the extent of temperature variations, for example after door opening. These studies utilise temperature probes and online platforms that record all the reading data.</w:t>
      </w:r>
    </w:p>
    <w:p w:rsidR="007D5DC7" w:rsidP="00443995" w:rsidRDefault="007D5DC7" w14:paraId="1A2A6273" w14:textId="6174518A">
      <w:pPr>
        <w:spacing w:after="120" w:line="276" w:lineRule="auto"/>
        <w:jc w:val="both"/>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Powell et al. showed that the temperature variations across shelves of ULT freezers set at -80 °C were within an acceptable range (-79.1 °C to -83.17 °C), with no significant differences </w:t>
      </w:r>
      <w:sdt>
        <w:sdtPr>
          <w:rPr>
            <w:rFonts w:eastAsia="Times New Roman" w:cstheme="minorHAnsi"/>
            <w:color w:val="000000"/>
            <w:kern w:val="0"/>
            <w:lang w:eastAsia="en-GB"/>
            <w14:ligatures w14:val="none"/>
          </w:rPr>
          <w:tag w:val="MENDELEY_CITATION_v3_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"/>
          <w:id w:val="1621794549"/>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[25]</w:t>
          </w:r>
        </w:sdtContent>
      </w:sdt>
      <w:r>
        <w:rPr>
          <w:rFonts w:eastAsia="Times New Roman" w:cstheme="minorHAnsi"/>
          <w:color w:val="000000"/>
          <w:kern w:val="0"/>
          <w:lang w:eastAsia="en-GB"/>
          <w14:ligatures w14:val="none"/>
        </w:rPr>
        <w:t>. In some other instances, however, the temperature variations are higher, as shown by the data reported in Figure 1 (data courtesy of Green Light Laboratories Ltd, unpublished).</w:t>
      </w:r>
    </w:p>
    <w:p w:rsidR="007D5DC7" w:rsidP="6427B65A" w:rsidRDefault="007D5DC7" w14:paraId="670FA426" w14:textId="77777777">
      <w:pPr>
        <w:spacing w:after="120" w:line="276" w:lineRule="auto"/>
        <w:jc w:val="both"/>
        <w:rPr>
          <w:rFonts w:eastAsia="Times New Roman"/>
          <w:kern w:val="0"/>
          <w:sz w:val="24"/>
          <w:szCs w:val="24"/>
          <w:lang w:eastAsia="en-GB"/>
          <w14:ligatures w14:val="none"/>
        </w:rPr>
      </w:pPr>
      <w:r w:rsidRPr="6427B65A">
        <w:rPr>
          <w:rFonts w:eastAsia="Times New Roman"/>
          <w:color w:val="000000"/>
          <w:kern w:val="0"/>
          <w:lang w:eastAsia="en-GB"/>
          <w14:ligatures w14:val="none"/>
        </w:rPr>
        <w:t>This study examines the temperature performance of two distinct ULT models: the Stirling Ultracold SU78XLE (Fig.1A-B) and the Thermo Fisher TSX600V (Fig.1C). The findings reveal significant deviations between the actual temperatures inside the ULT freezers and their setpoints. In the case of the SU78XLE model, the average actual temperatures were consistently 1.7-10.8 °C lower than the setpoint (Fig.1A-B). Conversely, the TSX600V model displayed average actual temperatures that were 2.3-6.0 °C higher than the setpoint (Fig.1C). Notably, the coldest temperatures were observed in the middle compartments of both models, suggesting that these compartments should be prioritized for storing samples that are particularly susceptible to degradation.</w:t>
      </w:r>
    </w:p>
    <w:p w:rsidR="007D5DC7" w:rsidP="00443995" w:rsidRDefault="007D5DC7" w14:paraId="5E1945DB" w14:textId="77777777">
      <w:pPr>
        <w:spacing w:after="120" w:line="276" w:lineRule="auto"/>
        <w:jc w:val="both"/>
        <w:rPr>
          <w:rFonts w:eastAsia="Times New Roman" w:cstheme="minorHAnsi"/>
          <w:kern w:val="0"/>
          <w:sz w:val="24"/>
          <w:szCs w:val="24"/>
          <w:lang w:eastAsia="en-GB"/>
          <w14:ligatures w14:val="none"/>
        </w:rPr>
      </w:pPr>
    </w:p>
    <w:p w:rsidR="007D5DC7" w:rsidP="00443995" w:rsidRDefault="007D5DC7" w14:paraId="0A99CCA9" w14:textId="77777777">
      <w:pPr>
        <w:spacing w:after="120" w:line="276" w:lineRule="auto"/>
        <w:rPr>
          <w:rFonts w:eastAsia="Times New Roman" w:cstheme="minorHAnsi"/>
          <w:kern w:val="0"/>
          <w:sz w:val="24"/>
          <w:szCs w:val="24"/>
          <w:lang w:eastAsia="en-GB"/>
          <w14:ligatures w14:val="none"/>
        </w:rPr>
      </w:pPr>
    </w:p>
    <w:p w:rsidR="007D5DC7" w:rsidP="00443995" w:rsidRDefault="007D5DC7" w14:paraId="494D2AAA" w14:textId="77777777">
      <w:pPr>
        <w:spacing w:after="0" w:line="240" w:lineRule="auto"/>
        <w:jc w:val="center"/>
        <w:rPr>
          <w:rFonts w:eastAsia="Times New Roman" w:cstheme="minorHAnsi"/>
          <w:kern w:val="0"/>
          <w:sz w:val="24"/>
          <w:szCs w:val="24"/>
          <w:lang w:eastAsia="en-GB"/>
          <w14:ligatures w14:val="none"/>
        </w:rPr>
      </w:pPr>
      <w:r>
        <w:rPr>
          <w:rFonts w:eastAsia="Times New Roman" w:cstheme="minorHAnsi"/>
          <w:noProof/>
          <w:color w:val="000000"/>
          <w:kern w:val="0"/>
          <w:bdr w:val="none" w:color="auto" w:sz="0" w:space="0" w:frame="1"/>
          <w:lang w:eastAsia="en-GB"/>
        </w:rPr>
        <w:drawing>
          <wp:inline distT="0" distB="0" distL="0" distR="0" wp14:anchorId="0BDBF7D4" wp14:editId="10BF3F7C">
            <wp:extent cx="5362575" cy="3209925"/>
            <wp:effectExtent l="0" t="0" r="9525" b="9525"/>
            <wp:docPr id="29856301" name="Picture 2985630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number, fo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2575" cy="3209925"/>
                    </a:xfrm>
                    <a:prstGeom prst="rect">
                      <a:avLst/>
                    </a:prstGeom>
                    <a:noFill/>
                    <a:ln>
                      <a:noFill/>
                    </a:ln>
                  </pic:spPr>
                </pic:pic>
              </a:graphicData>
            </a:graphic>
          </wp:inline>
        </w:drawing>
      </w:r>
    </w:p>
    <w:p w:rsidR="007D5DC7" w:rsidP="1FA2940C" w:rsidRDefault="007D5DC7" w14:paraId="71B54153" w14:textId="1E947642">
      <w:pPr>
        <w:pStyle w:val="ListParagraph"/>
        <w:numPr>
          <w:ilvl w:val="1"/>
          <w:numId w:val="12"/>
        </w:numPr>
        <w:spacing w:after="0" w:line="240" w:lineRule="auto"/>
        <w:jc w:val="both"/>
        <w:rPr>
          <w:sz w:val="20"/>
          <w:szCs w:val="20"/>
        </w:rPr>
      </w:pPr>
      <w:r w:rsidRPr="1FA2940C" w:rsidR="007D5DC7">
        <w:rPr>
          <w:rFonts w:eastAsia="Times New Roman" w:cs="Calibri" w:cstheme="minorAscii"/>
          <w:b w:val="1"/>
          <w:bCs w:val="1"/>
          <w:color w:val="000000"/>
          <w:kern w:val="0"/>
          <w:sz w:val="20"/>
          <w:szCs w:val="20"/>
          <w:lang w:eastAsia="en-GB"/>
          <w14:ligatures w14:val="none"/>
        </w:rPr>
        <w:t xml:space="preserve">Figure 1. Temperature performances of ULT freezers at different temperature setpoints. A-B) </w:t>
      </w:r>
      <w:r w:rsidRPr="1FA2940C" w:rsidR="007D5DC7">
        <w:rPr>
          <w:rFonts w:eastAsia="Times New Roman" w:cs="Calibri" w:cstheme="minorAscii"/>
          <w:color w:val="000000"/>
          <w:kern w:val="0"/>
          <w:sz w:val="20"/>
          <w:szCs w:val="20"/>
          <w:lang w:eastAsia="en-GB"/>
          <w14:ligatures w14:val="none"/>
        </w:rPr>
        <w:t xml:space="preserve">SU780XLE temperature performance at -80 °C and -70 °C, respectively. </w:t>
      </w:r>
      <w:r w:rsidRPr="1FA2940C" w:rsidR="007D5DC7">
        <w:rPr>
          <w:rFonts w:eastAsia="Times New Roman" w:cs="Calibri" w:cstheme="minorAscii"/>
          <w:b w:val="1"/>
          <w:bCs w:val="1"/>
          <w:color w:val="000000"/>
          <w:kern w:val="0"/>
          <w:sz w:val="20"/>
          <w:szCs w:val="20"/>
          <w:lang w:eastAsia="en-GB"/>
          <w14:ligatures w14:val="none"/>
        </w:rPr>
        <w:t xml:space="preserve">C) </w:t>
      </w:r>
      <w:r w:rsidRPr="1FA2940C" w:rsidR="007D5DC7">
        <w:rPr>
          <w:rFonts w:eastAsia="Times New Roman" w:cs="Calibri" w:cstheme="minorAscii"/>
          <w:color w:val="000000"/>
          <w:kern w:val="0"/>
          <w:sz w:val="20"/>
          <w:szCs w:val="20"/>
          <w:lang w:eastAsia="en-GB"/>
          <w14:ligatures w14:val="none"/>
        </w:rPr>
        <w:t xml:space="preserve">TSX600V temperature performance at -80 °C. In each compartment a UKAS calibrated PT1000 probe was placed in the </w:t>
      </w:r>
      <w:r w:rsidRPr="1FA2940C" w:rsidR="007D5DC7">
        <w:rPr>
          <w:rFonts w:eastAsia="Times New Roman" w:cs="Calibri" w:cstheme="minorAscii"/>
          <w:color w:val="000000"/>
          <w:kern w:val="0"/>
          <w:sz w:val="20"/>
          <w:szCs w:val="20"/>
          <w:lang w:eastAsia="en-GB"/>
          <w14:ligatures w14:val="none"/>
        </w:rPr>
        <w:t>centrepoint</w:t>
      </w:r>
      <w:r w:rsidRPr="1FA2940C" w:rsidR="007D5DC7">
        <w:rPr>
          <w:rFonts w:eastAsia="Times New Roman" w:cs="Calibri" w:cstheme="minorAscii"/>
          <w:color w:val="000000"/>
          <w:kern w:val="0"/>
          <w:sz w:val="20"/>
          <w:szCs w:val="20"/>
          <w:lang w:eastAsia="en-GB"/>
          <w14:ligatures w14:val="none"/>
        </w:rPr>
        <w:t xml:space="preserve"> of each shelf (figure 1). A sample representative probe (PT1000 probe immersed in 5ml of glycol) was also placed in the </w:t>
      </w:r>
      <w:r w:rsidRPr="1FA2940C" w:rsidR="007D5DC7">
        <w:rPr>
          <w:rFonts w:eastAsia="Times New Roman" w:cs="Calibri" w:cstheme="minorAscii"/>
          <w:color w:val="000000"/>
          <w:kern w:val="0"/>
          <w:sz w:val="20"/>
          <w:szCs w:val="20"/>
          <w:lang w:eastAsia="en-GB"/>
          <w14:ligatures w14:val="none"/>
        </w:rPr>
        <w:t>centrepoint</w:t>
      </w:r>
      <w:r w:rsidRPr="1FA2940C" w:rsidR="007D5DC7">
        <w:rPr>
          <w:rFonts w:eastAsia="Times New Roman" w:cs="Calibri" w:cstheme="minorAscii"/>
          <w:color w:val="000000"/>
          <w:kern w:val="0"/>
          <w:sz w:val="20"/>
          <w:szCs w:val="20"/>
          <w:lang w:eastAsia="en-GB"/>
          <w14:ligatures w14:val="none"/>
        </w:rPr>
        <w:t xml:space="preserve"> of the unit. Temperatures of the back of the top compartment and front of the bottom compartment were also recorded. Compartment 1 refers to the top</w:t>
      </w:r>
      <w:r w:rsidR="007D5DC7">
        <w:rPr>
          <w:sz w:val="20"/>
          <w:szCs w:val="20"/>
        </w:rPr>
        <w:t xml:space="preserve"> shelf, compartment 6 (compartment 4 in TSX600V) to the bottom shelf).</w:t>
      </w:r>
    </w:p>
    <w:p w:rsidR="1FA2940C" w:rsidP="1FA2940C" w:rsidRDefault="1FA2940C" w14:paraId="73124D18" w14:textId="70C72E0F">
      <w:pPr>
        <w:pStyle w:val="Normal"/>
        <w:spacing w:after="0" w:line="240" w:lineRule="auto"/>
        <w:ind w:left="0"/>
        <w:jc w:val="both"/>
        <w:rPr>
          <w:sz w:val="20"/>
          <w:szCs w:val="20"/>
        </w:rPr>
      </w:pPr>
    </w:p>
    <w:p w:rsidR="007D5DC7" w:rsidP="00327510" w:rsidRDefault="007D5DC7" w14:paraId="17C263E6" w14:textId="77777777">
      <w:pPr>
        <w:pStyle w:val="Heading3"/>
        <w:rPr>
          <w:lang w:eastAsia="en-GB"/>
        </w:rPr>
      </w:pPr>
      <w:r>
        <w:rPr>
          <w:lang w:eastAsia="en-GB"/>
        </w:rPr>
        <w:t>4.1.1 Door opening</w:t>
      </w:r>
    </w:p>
    <w:p w:rsidR="007D5DC7" w:rsidP="00443995" w:rsidRDefault="007D5DC7" w14:paraId="177F1B4A" w14:textId="757E27E0">
      <w:pPr>
        <w:spacing w:after="120" w:line="276" w:lineRule="auto"/>
        <w:jc w:val="both"/>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The stability of internal temperature and overall performance of ultra-low temperature (ULT) freezers can be significantly influenced by the frequency and duration of door openings. When the door of a ULT freezer is opened, warm air from the surrounding environment enters, causing temperature fluctuations and potential harm to stored samples. The impact of door openings is particularly pronounced on the top shelves, as demonstrated by Farley et al. in their study </w:t>
      </w:r>
      <w:sdt>
        <w:sdtPr>
          <w:rPr>
            <w:rFonts w:eastAsia="Times New Roman" w:cstheme="minorHAnsi"/>
            <w:color w:val="000000"/>
            <w:kern w:val="0"/>
            <w:lang w:eastAsia="en-GB"/>
            <w14:ligatures w14:val="none"/>
          </w:rPr>
          <w:tag w:val="MENDELEY_CITATION_v3_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"/>
          <w:id w:val="1420287152"/>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[3]</w:t>
          </w:r>
        </w:sdtContent>
      </w:sdt>
      <w:r>
        <w:rPr>
          <w:rFonts w:eastAsia="Times New Roman" w:cstheme="minorHAnsi"/>
          <w:color w:val="000000"/>
          <w:kern w:val="0"/>
          <w:lang w:eastAsia="en-GB"/>
          <w14:ligatures w14:val="none"/>
        </w:rPr>
        <w:t>. They found that the top shelf experienced the widest temperature fluctuations following ULT door openings. Specifically, when the ULT door was opened for 60 seconds, ULT freezers set at -80 °C or -70 °C saw temperature increases of 8.1 °C and 3 °C, respectively, in the top shelf. In contrast, the bottom and middle shelves exhibited temperature increases of only 3.1-3.4 °C (-80 °C ULT) and 0.1-0.5 °C (-70 °C ULT). These findings are consistent with the observations made by Green Light Laboratories Ltd, as depicted in Figure 2 (data unpublished). The study involved both extended (60 seconds, 90 seconds) and repeated door opening tests (nine 60-seconds door openings at one-hour intervals).</w:t>
      </w:r>
    </w:p>
    <w:p w:rsidR="007D5DC7" w:rsidP="00443995" w:rsidRDefault="007D5DC7" w14:paraId="0246AA39"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The data analysis reveals that extended door openings can lead to temperatures above -50 °C in the top shelf of ULT freezers configured at -70 °C. It is important to note, however, that these findings were obtained under controlled conditions using empty ULT freezers. In real-world scenarios, with the presence of stored samples, it is expected that the temperature would remain below the critical threshold of -50 °C. Therefore, while caution should be exercised to minimize door opening duration, it is reasonable to anticipate that the actual temperature in the top shelf of ULT freezers, set at -70 °C, would still be maintained within the acceptable range for sample preservation.</w:t>
      </w:r>
    </w:p>
    <w:p w:rsidR="007D5DC7" w:rsidP="1FA2940C" w:rsidRDefault="007D5DC7" w14:paraId="6BFCF2FE" w14:textId="4BA22F20">
      <w:pPr>
        <w:spacing w:after="120" w:line="276" w:lineRule="auto"/>
        <w:jc w:val="both"/>
        <w:rPr>
          <w:rFonts w:eastAsia="Times New Roman" w:cs="Calibri" w:cstheme="minorAscii"/>
          <w:kern w:val="0"/>
          <w:sz w:val="24"/>
          <w:szCs w:val="24"/>
          <w:lang w:eastAsia="en-GB"/>
          <w14:ligatures w14:val="none"/>
        </w:rPr>
      </w:pPr>
      <w:r w:rsidRPr="1FA2940C" w:rsidR="007D5DC7">
        <w:rPr>
          <w:rFonts w:eastAsia="Times New Roman" w:cs="Calibri" w:cstheme="minorAscii"/>
          <w:color w:val="000000"/>
          <w:kern w:val="0"/>
          <w:lang w:eastAsia="en-GB"/>
          <w14:ligatures w14:val="none"/>
        </w:rPr>
        <w:t xml:space="preserve">At the same time, the data clearly </w:t>
      </w:r>
      <w:r w:rsidRPr="1FA2940C" w:rsidR="007D5DC7">
        <w:rPr>
          <w:rFonts w:eastAsia="Times New Roman" w:cs="Calibri" w:cstheme="minorAscii"/>
          <w:color w:val="000000"/>
          <w:kern w:val="0"/>
          <w:lang w:eastAsia="en-GB"/>
          <w14:ligatures w14:val="none"/>
        </w:rPr>
        <w:t>indicate</w:t>
      </w:r>
      <w:r w:rsidRPr="1FA2940C" w:rsidR="55B4B454">
        <w:rPr>
          <w:rFonts w:eastAsia="Times New Roman" w:cs="Calibri" w:cstheme="minorAscii"/>
          <w:color w:val="000000"/>
          <w:kern w:val="0"/>
          <w:lang w:eastAsia="en-GB"/>
          <w14:ligatures w14:val="none"/>
        </w:rPr>
        <w:t>s</w:t>
      </w:r>
      <w:r w:rsidRPr="1FA2940C" w:rsidR="007D5DC7">
        <w:rPr>
          <w:rFonts w:eastAsia="Times New Roman" w:cs="Calibri" w:cstheme="minorAscii"/>
          <w:color w:val="000000"/>
          <w:kern w:val="0"/>
          <w:lang w:eastAsia="en-GB"/>
          <w14:ligatures w14:val="none"/>
        </w:rPr>
        <w:t xml:space="preserve"> that the middle and bottom compartments of ULT freezers offer the most stable storage conditions, with minimal temperature fluctuations.</w:t>
      </w:r>
    </w:p>
    <w:p w:rsidR="007D5DC7" w:rsidP="00443995" w:rsidRDefault="007D5DC7" w14:paraId="6202F382" w14:textId="77777777">
      <w:pPr>
        <w:spacing w:after="120" w:line="276" w:lineRule="auto"/>
        <w:jc w:val="both"/>
        <w:rPr>
          <w:rFonts w:eastAsia="Times New Roman" w:cstheme="minorHAnsi"/>
          <w:color w:val="000000"/>
          <w:kern w:val="0"/>
          <w:lang w:eastAsia="en-GB"/>
          <w14:ligatures w14:val="none"/>
        </w:rPr>
      </w:pPr>
    </w:p>
    <w:p w:rsidR="007D5DC7" w:rsidP="00443995" w:rsidRDefault="007D5DC7" w14:paraId="2644AF19" w14:textId="77777777">
      <w:pPr>
        <w:spacing w:after="0" w:line="240" w:lineRule="auto"/>
        <w:jc w:val="both"/>
        <w:rPr>
          <w:rFonts w:eastAsia="Times New Roman" w:cstheme="minorHAnsi"/>
          <w:kern w:val="0"/>
          <w:sz w:val="24"/>
          <w:szCs w:val="24"/>
          <w:lang w:eastAsia="en-GB"/>
          <w14:ligatures w14:val="none"/>
        </w:rPr>
      </w:pPr>
      <w:r>
        <w:rPr>
          <w:rFonts w:eastAsia="Times New Roman" w:cstheme="minorHAnsi"/>
          <w:noProof/>
          <w:kern w:val="0"/>
          <w:sz w:val="24"/>
          <w:szCs w:val="24"/>
          <w:lang w:eastAsia="en-GB"/>
        </w:rPr>
        <w:drawing>
          <wp:inline distT="0" distB="0" distL="0" distR="0" wp14:anchorId="13F325C2" wp14:editId="71FC2F4F">
            <wp:extent cx="5731510" cy="6950075"/>
            <wp:effectExtent l="0" t="0" r="2540" b="3175"/>
            <wp:docPr id="1024741443" name="Picture 102474144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950075"/>
                    </a:xfrm>
                    <a:prstGeom prst="rect">
                      <a:avLst/>
                    </a:prstGeom>
                    <a:noFill/>
                    <a:ln>
                      <a:noFill/>
                    </a:ln>
                  </pic:spPr>
                </pic:pic>
              </a:graphicData>
            </a:graphic>
          </wp:inline>
        </w:drawing>
      </w:r>
    </w:p>
    <w:p w:rsidR="007D5DC7" w:rsidP="00443995" w:rsidRDefault="007D5DC7" w14:paraId="33FE2900" w14:textId="77777777">
      <w:pPr>
        <w:spacing w:after="0" w:line="240" w:lineRule="auto"/>
        <w:rPr>
          <w:rFonts w:eastAsia="Times New Roman" w:cstheme="minorHAnsi"/>
          <w:kern w:val="0"/>
          <w:sz w:val="20"/>
          <w:szCs w:val="20"/>
          <w:lang w:eastAsia="en-GB"/>
          <w14:ligatures w14:val="none"/>
        </w:rPr>
      </w:pPr>
      <w:r>
        <w:rPr>
          <w:rFonts w:eastAsia="Times New Roman" w:cstheme="minorHAnsi"/>
          <w:b/>
          <w:bCs/>
          <w:kern w:val="0"/>
          <w:sz w:val="20"/>
          <w:szCs w:val="20"/>
          <w:lang w:eastAsia="en-GB"/>
          <w14:ligatures w14:val="none"/>
        </w:rPr>
        <w:t xml:space="preserve">Figure 2. Temperature performance and recovery time following door openings of a SU78XLE ULT freezer at different setpoints. A-B) </w:t>
      </w:r>
      <w:r>
        <w:rPr>
          <w:rFonts w:eastAsia="Times New Roman" w:cstheme="minorHAnsi"/>
          <w:kern w:val="0"/>
          <w:sz w:val="20"/>
          <w:szCs w:val="20"/>
          <w:lang w:eastAsia="en-GB"/>
          <w14:ligatures w14:val="none"/>
        </w:rPr>
        <w:t xml:space="preserve">Door opening (D.O.) recovery data at -80 °C and -70°C setpoint, respectively, after opening the door for 60 seconds and 90 seconds. </w:t>
      </w:r>
      <w:r>
        <w:rPr>
          <w:rFonts w:eastAsia="Times New Roman" w:cstheme="minorHAnsi"/>
          <w:b/>
          <w:bCs/>
          <w:kern w:val="0"/>
          <w:sz w:val="20"/>
          <w:szCs w:val="20"/>
          <w:lang w:eastAsia="en-GB"/>
          <w14:ligatures w14:val="none"/>
        </w:rPr>
        <w:t xml:space="preserve">C-D) </w:t>
      </w:r>
      <w:r>
        <w:rPr>
          <w:rFonts w:eastAsia="Times New Roman" w:cstheme="minorHAnsi"/>
          <w:kern w:val="0"/>
          <w:sz w:val="20"/>
          <w:szCs w:val="20"/>
          <w:lang w:eastAsia="en-GB"/>
          <w14:ligatures w14:val="none"/>
        </w:rPr>
        <w:t>Door opening recovery data at -80 °C and -70 °C setpoint, respectively, after opening the door 9 times for 60 seconds (with 1-hour intervals between openings).</w:t>
      </w:r>
    </w:p>
    <w:p w:rsidR="007D5DC7" w:rsidP="00443995" w:rsidRDefault="007D5DC7" w14:paraId="3877B373" w14:textId="77777777">
      <w:pPr>
        <w:spacing w:after="0" w:line="240" w:lineRule="auto"/>
        <w:rPr>
          <w:rFonts w:eastAsia="Times New Roman" w:cstheme="minorHAnsi"/>
          <w:kern w:val="0"/>
          <w:sz w:val="20"/>
          <w:szCs w:val="20"/>
          <w:lang w:eastAsia="en-GB"/>
          <w14:ligatures w14:val="none"/>
        </w:rPr>
      </w:pPr>
    </w:p>
    <w:p w:rsidR="007D5DC7" w:rsidP="00443995" w:rsidRDefault="007D5DC7" w14:paraId="632C236F" w14:textId="77777777">
      <w:pPr>
        <w:spacing w:after="0" w:line="240" w:lineRule="auto"/>
        <w:rPr>
          <w:rFonts w:eastAsia="Times New Roman" w:cstheme="minorHAnsi"/>
          <w:kern w:val="0"/>
          <w:sz w:val="20"/>
          <w:szCs w:val="20"/>
          <w:lang w:eastAsia="en-GB"/>
          <w14:ligatures w14:val="none"/>
        </w:rPr>
      </w:pPr>
    </w:p>
    <w:p w:rsidR="007D5DC7" w:rsidP="00443995" w:rsidRDefault="007D5DC7" w14:paraId="2F583F4E" w14:textId="77777777">
      <w:pPr>
        <w:spacing w:after="0" w:line="240" w:lineRule="auto"/>
        <w:rPr>
          <w:rFonts w:eastAsia="Times New Roman" w:cstheme="minorHAnsi"/>
          <w:kern w:val="0"/>
          <w:sz w:val="24"/>
          <w:szCs w:val="24"/>
          <w:lang w:eastAsia="en-GB"/>
          <w14:ligatures w14:val="none"/>
        </w:rPr>
      </w:pPr>
    </w:p>
    <w:p w:rsidR="007D5DC7" w:rsidP="009B1CEB" w:rsidRDefault="007D5DC7" w14:paraId="67814EFA" w14:textId="77777777">
      <w:pPr>
        <w:pStyle w:val="Heading3"/>
        <w:rPr>
          <w:lang w:eastAsia="en-GB"/>
        </w:rPr>
      </w:pPr>
      <w:r>
        <w:rPr>
          <w:lang w:eastAsia="en-GB"/>
        </w:rPr>
        <w:t>4.1.2 Racking</w:t>
      </w:r>
    </w:p>
    <w:p w:rsidR="007D5DC7" w:rsidP="00443995" w:rsidRDefault="007D5DC7" w14:paraId="66BFBD23" w14:textId="47B9ACB4">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The speed of temperature variations within ultra-low temperature (ULT) freezers is influenced by the racking of samples. When freezers are equipped with racks, the temperature rises that occur after a door opening are significantly reduced. A study conducted by Green Light Laboratories Ltd, commissioned by Scientific Laboratory Supplies and Eppendorf UK, examined the impact of racking on temperature performance. The results were remarkable, showing that temperatures in non-racked ULT freezers can increase over six times more compared to racked freezers </w:t>
      </w:r>
      <w:sdt>
        <w:sdtPr>
          <w:rPr>
            <w:rFonts w:eastAsia="Times New Roman" w:cstheme="minorHAnsi"/>
            <w:color w:val="000000"/>
            <w:kern w:val="0"/>
            <w:lang w:eastAsia="en-GB"/>
            <w14:ligatures w14:val="none"/>
          </w:rPr>
          <w:tag w:val="MENDELEY_CITATION_v3_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"/>
          <w:id w:val="-1009898494"/>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[26]</w:t>
          </w:r>
        </w:sdtContent>
      </w:sdt>
      <w:r>
        <w:rPr>
          <w:rFonts w:eastAsia="Times New Roman" w:cstheme="minorHAnsi"/>
          <w:color w:val="000000"/>
          <w:kern w:val="0"/>
          <w:lang w:eastAsia="en-GB"/>
          <w14:ligatures w14:val="none"/>
        </w:rPr>
        <w:t xml:space="preserve">. </w:t>
      </w:r>
    </w:p>
    <w:p w:rsidR="007D5DC7" w:rsidP="00443995" w:rsidRDefault="007D5DC7" w14:paraId="64C7CC44"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When arranging samples on racks, it is important to optimise the use of space while ensuring adequate air circulation around the samples. Placing sample containers too close together or overcrowding the shelves can restrict airflow and lead to uneven temperature distribution within the freezer. It is recommended to leave sufficient gaps between sample containers and avoid blocking air vents or circulation fans. Additionally, arranging samples in a logical and systematic manner, such as by labelling and categorising them, helps streamline retrieval and minimise the time spent searching for specific samples.</w:t>
      </w:r>
    </w:p>
    <w:p w:rsidR="007D5DC7" w:rsidP="00443995" w:rsidRDefault="007D5DC7" w14:paraId="5FF443C3"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In conclusion, minimizing the frequency and duration of door openings is crucial to reduce temperature variations in ULT freezers. Racking samples can also be beneficial in achieving the goal of temperature stability. Furthermore, careful consideration should be given to the storage location of samples, as the top shelves are most susceptible to temperature fluctuations.</w:t>
      </w:r>
    </w:p>
    <w:p w:rsidR="007D5DC7" w:rsidP="009B1CEB" w:rsidRDefault="007D5DC7" w14:paraId="38D881BB" w14:textId="77777777">
      <w:pPr>
        <w:pStyle w:val="Heading1"/>
        <w:numPr>
          <w:ilvl w:val="0"/>
          <w:numId w:val="12"/>
        </w:numPr>
        <w:rPr>
          <w:sz w:val="24"/>
          <w:szCs w:val="24"/>
          <w:lang w:eastAsia="en-GB"/>
        </w:rPr>
      </w:pPr>
      <w:r w:rsidRPr="1FA2940C" w:rsidR="007D5DC7">
        <w:rPr>
          <w:lang w:eastAsia="en-GB"/>
        </w:rPr>
        <w:t>The effects of freeze-thaw cycles on sample integrity</w:t>
      </w:r>
    </w:p>
    <w:p w:rsidR="007D5DC7" w:rsidP="00443995" w:rsidRDefault="007D5DC7" w14:paraId="64F5C05E" w14:textId="5A9A08D4">
      <w:pPr>
        <w:spacing w:line="276" w:lineRule="auto"/>
        <w:contextualSpacing/>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The storage temperature is not the only factor that influences sample quality and integrity. Another critical consideration is the occurrence of freeze-thaw cycles, which can significantly impact the stability and viability of stored samples. Freeze-thaw cycles refer to the repeated process of subjecting samples to freezing and subsequent thawing. Each cycle can induce stress and potentially lead to detrimental effects on sample structure, activity, and functionality </w:t>
      </w:r>
      <w:sdt>
        <w:sdtPr>
          <w:rPr>
            <w:rFonts w:eastAsia="Times New Roman" w:cstheme="minorHAnsi"/>
            <w:color w:val="000000"/>
            <w:kern w:val="0"/>
            <w:lang w:eastAsia="en-GB"/>
            <w14:ligatures w14:val="none"/>
          </w:rPr>
          <w:tag w:val="MENDELEY_CITATION_v3_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"/>
          <w:id w:val="-1171481300"/>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[27]</w:t>
          </w:r>
        </w:sdtContent>
      </w:sdt>
      <w:r>
        <w:rPr>
          <w:rFonts w:eastAsia="Times New Roman" w:cstheme="minorHAnsi"/>
          <w:color w:val="000000"/>
          <w:kern w:val="0"/>
          <w:lang w:eastAsia="en-GB"/>
          <w14:ligatures w14:val="none"/>
        </w:rPr>
        <w:t xml:space="preserve">. Studies have highlighted the vulnerability of genomic DNA to degradation following multiple freeze-thaw cycles, particularly for larger DNA molecules, due to the formation of ice crystals and resulting tension forces during freezing </w:t>
      </w:r>
      <w:sdt>
        <w:sdtPr>
          <w:rPr>
            <w:rFonts w:eastAsia="Times New Roman" w:cstheme="minorHAnsi"/>
            <w:color w:val="000000"/>
            <w:kern w:val="0"/>
            <w:lang w:eastAsia="en-GB"/>
            <w14:ligatures w14:val="none"/>
          </w:rPr>
          <w:tag w:val="MENDELEY_CITATION_v3_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"/>
          <w:id w:val="-1492164716"/>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[28]</w:t>
          </w:r>
        </w:sdtContent>
      </w:sdt>
      <w:r>
        <w:rPr>
          <w:rFonts w:eastAsia="Times New Roman" w:cstheme="minorHAnsi"/>
          <w:color w:val="000000"/>
          <w:kern w:val="0"/>
          <w:lang w:eastAsia="en-GB"/>
          <w14:ligatures w14:val="none"/>
        </w:rPr>
        <w:t xml:space="preserve">. However, such samples may still be suitable for targeted PCR and Real-Time PCR analyses </w:t>
      </w:r>
      <w:sdt>
        <w:sdtPr>
          <w:rPr>
            <w:rFonts w:eastAsia="Times New Roman" w:cstheme="minorHAnsi"/>
            <w:color w:val="000000"/>
            <w:kern w:val="0"/>
            <w:lang w:eastAsia="en-GB"/>
            <w14:ligatures w14:val="none"/>
          </w:rPr>
          <w:tag w:val="MENDELEY_CITATION_v3_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"/>
          <w:id w:val="79649418"/>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[18], [28]</w:t>
          </w:r>
        </w:sdtContent>
      </w:sdt>
      <w:r>
        <w:rPr>
          <w:rFonts w:eastAsia="Times New Roman" w:cstheme="minorHAnsi"/>
          <w:color w:val="000000"/>
          <w:kern w:val="0"/>
          <w:lang w:eastAsia="en-GB"/>
          <w14:ligatures w14:val="none"/>
        </w:rPr>
        <w:t xml:space="preserve">. Serum metabolomics, especially in lipid-rich samples, have also been shown to be affected by freeze-thaw cycles, with a recommendation to limit cycles to no more than three </w:t>
      </w:r>
      <w:sdt>
        <w:sdtPr>
          <w:rPr>
            <w:rFonts w:eastAsia="Times New Roman" w:cstheme="minorHAnsi"/>
            <w:color w:val="000000"/>
            <w:kern w:val="0"/>
            <w:lang w:eastAsia="en-GB"/>
            <w14:ligatures w14:val="none"/>
          </w:rPr>
          <w:tag w:val="MENDELEY_CITATION_v3_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"/>
          <w:id w:val="1177151914"/>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[29]</w:t>
          </w:r>
        </w:sdtContent>
      </w:sdt>
      <w:r>
        <w:rPr>
          <w:rFonts w:eastAsia="Times New Roman" w:cstheme="minorHAnsi"/>
          <w:color w:val="000000"/>
          <w:kern w:val="0"/>
          <w:lang w:eastAsia="en-GB"/>
          <w14:ligatures w14:val="none"/>
        </w:rPr>
        <w:t xml:space="preserve">. However, not all the serum biomarkers appear to be significantly affected by this practice, as some studies have reported minimal to no differences between samples subjected to temperature fluctuations and the control group </w:t>
      </w:r>
      <w:sdt>
        <w:sdtPr>
          <w:rPr>
            <w:rFonts w:eastAsia="Times New Roman" w:cstheme="minorHAnsi"/>
            <w:color w:val="000000"/>
            <w:kern w:val="0"/>
            <w:lang w:eastAsia="en-GB"/>
            <w14:ligatures w14:val="none"/>
          </w:rPr>
          <w:tag w:val="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"/>
          <w:id w:val="919221935"/>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[30], [31]</w:t>
          </w:r>
        </w:sdtContent>
      </w:sdt>
      <w:r>
        <w:rPr>
          <w:rFonts w:eastAsia="Times New Roman" w:cstheme="minorHAnsi"/>
          <w:color w:val="000000"/>
          <w:kern w:val="0"/>
          <w:lang w:eastAsia="en-GB"/>
          <w14:ligatures w14:val="none"/>
        </w:rPr>
        <w:t>. </w:t>
      </w:r>
    </w:p>
    <w:p w:rsidR="007D5DC7" w:rsidP="00443995" w:rsidRDefault="007D5DC7" w14:paraId="42E1C365" w14:textId="77777777">
      <w:pPr>
        <w:spacing w:line="276" w:lineRule="auto"/>
        <w:contextualSpacing/>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It is important to note that the literature on this topic is limited. As a general recommendation, minimizing the number of freeze-thaw cycles by aliquoting the samples is advised.</w:t>
      </w:r>
    </w:p>
    <w:p w:rsidR="007D5DC7" w:rsidP="009B1CEB" w:rsidRDefault="007D5DC7" w14:paraId="6A11CD16" w14:textId="77777777">
      <w:pPr>
        <w:pStyle w:val="Heading1"/>
        <w:numPr>
          <w:ilvl w:val="0"/>
          <w:numId w:val="12"/>
        </w:numPr>
        <w:rPr>
          <w:sz w:val="24"/>
          <w:szCs w:val="24"/>
          <w:lang w:eastAsia="en-GB"/>
        </w:rPr>
      </w:pPr>
      <w:r w:rsidRPr="1FA2940C" w:rsidR="007D5DC7">
        <w:rPr>
          <w:lang w:eastAsia="en-GB"/>
        </w:rPr>
        <w:t>Warm-up rates of ULTs freezers in the event of power outages or freezer failures.</w:t>
      </w:r>
    </w:p>
    <w:p w:rsidR="007D5DC7" w:rsidP="00443995" w:rsidRDefault="007D5DC7" w14:paraId="47F5A533"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A common consideration raised when contemplating a temperature set up change from -80 °C to -70 °C in ULT freezers is the potential impact of power outages or freezer failures. The concern revolves around the time required for the freezer to warm up and reach a less extreme temperature in the event of such failures. Since ULT freezers are designed to maintain ultra-low temperatures, a shift to a higher set point could mean a shorter warm-up time during power or freezer malfunctions. </w:t>
      </w:r>
    </w:p>
    <w:p w:rsidR="007D5DC7" w:rsidP="00443995" w:rsidRDefault="007D5DC7" w14:paraId="35CF780F" w14:textId="4AC58E49">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To assess the warm-up time, studies often measure the duration it takes for the freezer to reach the threshold temperature of -50 °C. In the study conducted by Farley et al, ULT freezers set at -80 °C showed a warm-up time of 290-350 minutes, while those set at -70 °C had a shorter warm-up time of 205-325 minutes </w:t>
      </w:r>
      <w:sdt>
        <w:sdtPr>
          <w:rPr>
            <w:rFonts w:eastAsia="Times New Roman" w:cstheme="minorHAnsi"/>
            <w:color w:val="000000"/>
            <w:kern w:val="0"/>
            <w:lang w:eastAsia="en-GB"/>
            <w14:ligatures w14:val="none"/>
          </w:rPr>
          <w:tag w:val="MENDELEY_CITATION_v3_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"/>
          <w:id w:val="-1972901440"/>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[3]</w:t>
          </w:r>
        </w:sdtContent>
      </w:sdt>
      <w:r>
        <w:rPr>
          <w:rFonts w:eastAsia="Times New Roman" w:cstheme="minorHAnsi"/>
          <w:color w:val="000000"/>
          <w:kern w:val="0"/>
          <w:lang w:eastAsia="en-GB"/>
          <w14:ligatures w14:val="none"/>
        </w:rPr>
        <w:t xml:space="preserve">. Another report involving three different ULT models from three different manufacturers revealed a consistent warm-up time of approximately 9 hours for all the tested freezers, when set at -80 °C. In this study, the difference in warm-up time between -80 °C and -70 °C conditions ranged between 1.5 and 2.8 hours </w:t>
      </w:r>
      <w:sdt>
        <w:sdtPr>
          <w:rPr>
            <w:rFonts w:eastAsia="Times New Roman" w:cstheme="minorHAnsi"/>
            <w:color w:val="000000"/>
            <w:kern w:val="0"/>
            <w:lang w:eastAsia="en-GB"/>
            <w14:ligatures w14:val="none"/>
          </w:rPr>
          <w:tag w:val="MENDELEY_CITATION_v3_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"/>
          <w:id w:val="490144786"/>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[6]</w:t>
          </w:r>
        </w:sdtContent>
      </w:sdt>
      <w:r>
        <w:rPr>
          <w:rFonts w:eastAsia="Times New Roman" w:cstheme="minorHAnsi"/>
          <w:color w:val="000000"/>
          <w:kern w:val="0"/>
          <w:lang w:eastAsia="en-GB"/>
          <w14:ligatures w14:val="none"/>
        </w:rPr>
        <w:t>. </w:t>
      </w:r>
    </w:p>
    <w:p w:rsidR="007D5DC7" w:rsidP="00443995" w:rsidRDefault="007D5DC7" w14:paraId="733DABD1"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While the potential time lost during warm-up should be taken into consideration, it is important to note that with proper alarm systems and contingency measures in place, switching to -70 °C still allows sufficient time to safely transfer the stored samples to a backup freezer if a power outage or freezer failure occurs.</w:t>
      </w:r>
    </w:p>
    <w:p w:rsidR="007D5DC7" w:rsidP="009B1CEB" w:rsidRDefault="007D5DC7" w14:paraId="1FF55EFF" w14:textId="77777777">
      <w:pPr>
        <w:pStyle w:val="Heading1"/>
        <w:numPr>
          <w:ilvl w:val="0"/>
          <w:numId w:val="12"/>
        </w:numPr>
        <w:rPr>
          <w:sz w:val="24"/>
          <w:szCs w:val="24"/>
          <w:lang w:eastAsia="en-GB"/>
        </w:rPr>
      </w:pPr>
      <w:r w:rsidRPr="1FA2940C" w:rsidR="007D5DC7">
        <w:rPr>
          <w:lang w:eastAsia="en-GB"/>
        </w:rPr>
        <w:t>Conclusions</w:t>
      </w:r>
    </w:p>
    <w:p w:rsidR="007D5DC7" w:rsidP="00443995" w:rsidRDefault="007D5DC7" w14:paraId="234A3009" w14:textId="334F80FA">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 xml:space="preserve">In summary, this literature review highlights that a storage temperature of -70 °C can be considered as a viable alternative to the traditional -80 °C, with many institutes already making the switch to higher temperatures </w:t>
      </w:r>
      <w:sdt>
        <w:sdtPr>
          <w:rPr>
            <w:rFonts w:eastAsia="Times New Roman" w:cstheme="minorHAnsi"/>
            <w:color w:val="000000"/>
            <w:kern w:val="0"/>
            <w:lang w:eastAsia="en-GB"/>
            <w14:ligatures w14:val="none"/>
          </w:rPr>
          <w:tag w:val="MENDELEY_CITATION_v3_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"/>
          <w:id w:val="1040324891"/>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[9]</w:t>
          </w:r>
        </w:sdtContent>
      </w:sdt>
      <w:r>
        <w:rPr>
          <w:rFonts w:eastAsia="Times New Roman" w:cstheme="minorHAnsi"/>
          <w:color w:val="000000"/>
          <w:kern w:val="0"/>
          <w:lang w:eastAsia="en-GB"/>
          <w14:ligatures w14:val="none"/>
        </w:rPr>
        <w:t xml:space="preserve">. Studies have also shown that, for DNA samples, -20 °C storage is sufficient </w:t>
      </w:r>
      <w:sdt>
        <w:sdtPr>
          <w:rPr>
            <w:rFonts w:eastAsia="Times New Roman" w:cstheme="minorHAnsi"/>
            <w:color w:val="000000"/>
            <w:kern w:val="0"/>
            <w:lang w:eastAsia="en-GB"/>
            <w14:ligatures w14:val="none"/>
          </w:rPr>
          <w:tag w:val="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"/>
          <w:id w:val="-941836921"/>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[15]–[18]</w:t>
          </w:r>
        </w:sdtContent>
      </w:sdt>
      <w:r>
        <w:rPr>
          <w:rFonts w:eastAsia="Times New Roman" w:cstheme="minorHAnsi"/>
          <w:color w:val="000000"/>
          <w:kern w:val="0"/>
          <w:lang w:eastAsia="en-GB"/>
          <w14:ligatures w14:val="none"/>
        </w:rPr>
        <w:t xml:space="preserve">, while proteins and biochemical analytes in human serum require ultra-low temperatures for optimal preservation </w:t>
      </w:r>
      <w:sdt>
        <w:sdtPr>
          <w:rPr>
            <w:rFonts w:eastAsia="Times New Roman" w:cstheme="minorHAnsi"/>
            <w:color w:val="000000"/>
            <w:kern w:val="0"/>
            <w:lang w:eastAsia="en-GB"/>
            <w14:ligatures w14:val="none"/>
          </w:rPr>
          <w:tag w:val="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"/>
          <w:id w:val="180945693"/>
          <w:placeholder>
            <w:docPart w:val="EF23EA2B4E43D54EB8357C747057538C"/>
          </w:placeholder>
        </w:sdtPr>
        <w:sdtEndPr>
          <w:rPr>
            <w:rFonts w:eastAsiaTheme="minorHAnsi" w:cstheme="minorBidi"/>
            <w:kern w:val="2"/>
            <w:lang w:eastAsia="en-US"/>
            <w14:ligatures w14:val="standardContextual"/>
          </w:rPr>
        </w:sdtEndPr>
        <w:sdtContent>
          <w:r w:rsidRPr="008F0706" w:rsidR="008F0706">
            <w:rPr>
              <w:color w:val="000000"/>
            </w:rPr>
            <w:t>[11]–[14]</w:t>
          </w:r>
        </w:sdtContent>
      </w:sdt>
      <w:r>
        <w:rPr>
          <w:rFonts w:eastAsia="Times New Roman" w:cstheme="minorHAnsi"/>
          <w:color w:val="000000"/>
          <w:kern w:val="0"/>
          <w:lang w:eastAsia="en-GB"/>
          <w14:ligatures w14:val="none"/>
        </w:rPr>
        <w:t>. One of the significant positive aspects of storing samples at -70 °C is the potential for improved energy efficiency and cost savings compared to traditional -80 °C storage. The slight increase in storage temperature from -80 °C to -70 °C can result in reduced energy consumption and lower operating costs for ULT freezers. This can be particularly beneficial for research institutions and laboratories with large-scale sample storage needs, as it allows for a more sustainable and economical approach without compromising sample integrity. Additionally, the adoption of -70 °C as a storage temperature may contribute to reducing the overall environmental impact associated with ultra-low temperature storage, aligning with efforts to promote sustainable laboratory practices.</w:t>
      </w:r>
    </w:p>
    <w:p w:rsidR="007D5DC7" w:rsidP="00443995" w:rsidRDefault="007D5DC7" w14:paraId="7021831D"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Additionally, temperature variations within ULT freezers, door openings, freeze-thaw cycles, racking, and warm-up rates are all factors that can influence sample stability and viability. Understanding these factors is crucial for maintaining sample integrity and ensuring reliable experimental results.</w:t>
      </w:r>
    </w:p>
    <w:p w:rsidR="007D5DC7" w:rsidP="00443995" w:rsidRDefault="007D5DC7" w14:paraId="50AFD211"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Proper management of ULT freezers, including minimizing door openings, optimizing racking to allow for adequate air circulation, and limiting the number of freeze-thaw cycles, is crucial for maintaining temperature stability and sample quality. The middle and bottom compartments of ULT freezers have been shown to offer the most stable storage conditions, with the least temperature fluctuations.</w:t>
      </w:r>
    </w:p>
    <w:p w:rsidR="007D5DC7" w:rsidP="00443995" w:rsidRDefault="007D5DC7" w14:paraId="041AAAA0" w14:textId="77777777">
      <w:pPr>
        <w:spacing w:after="120" w:line="276" w:lineRule="auto"/>
        <w:jc w:val="both"/>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 xml:space="preserve">It is important to note that the literature reviewed here provides valuable insights into the impact of storage conditions on sample integrity, but more research is needed to cover a wider range of sample types and storage conditions. Researchers should continue to explore new approaches, technologies, and protocols to enhance sample storage practices and minimize the potential risks associated with sub-optimal storage conditions. </w:t>
      </w:r>
    </w:p>
    <w:p w:rsidR="007D5DC7" w:rsidP="00443995" w:rsidRDefault="007D5DC7" w14:paraId="0E106471" w14:textId="77777777">
      <w:pPr>
        <w:spacing w:after="120" w:line="276" w:lineRule="auto"/>
        <w:jc w:val="both"/>
        <w:rPr>
          <w:rFonts w:eastAsia="Times New Roman" w:cstheme="minorHAnsi"/>
          <w:kern w:val="0"/>
          <w:sz w:val="24"/>
          <w:szCs w:val="24"/>
          <w:lang w:eastAsia="en-GB"/>
          <w14:ligatures w14:val="none"/>
        </w:rPr>
      </w:pPr>
      <w:r>
        <w:rPr>
          <w:rFonts w:eastAsia="Times New Roman" w:cstheme="minorHAnsi"/>
          <w:color w:val="000000"/>
          <w:kern w:val="0"/>
          <w:lang w:eastAsia="en-GB"/>
          <w14:ligatures w14:val="none"/>
        </w:rPr>
        <w:t>One potential approach is to store samples in duplicate at both -80 °C and -70 °C, allowing for parallel analysis and comparison. Alternatively, the samples can be kept at -80 °C as a backup while conducting experiments and analyses on the samples stored at -70 °C using the desired techniques. This dual storage strategy provides researchers with the flexibility to explore the effects of different storage temperatures while maintaining the security of backup samples at the ultra-low temperature of -80 °C.</w:t>
      </w:r>
    </w:p>
    <w:p w:rsidR="007D5DC7" w:rsidP="009B1CEB" w:rsidRDefault="007D5DC7" w14:paraId="25E9EBE3" w14:textId="77777777">
      <w:pPr>
        <w:spacing w:after="120" w:line="276" w:lineRule="auto"/>
        <w:jc w:val="both"/>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In conclusion, the adoption of a storage temperature of -70 °C in ULT freezers, along with an optimised utilisation and management practices, offers several advantages including improved energy efficiency and cost-effectiveness, and reduced carbon emissions, compared to -80 °C. Importantly, all this is achievable without compromising sample quality and research outcomes. By embracing the -70 °C temperature range, researchers can achieve optimal storage conditions while making sustainable choices, leading to a greener and more economical approach to sample preservation.</w:t>
      </w:r>
    </w:p>
    <w:p w:rsidRPr="009B1CEB" w:rsidR="007D5DC7" w:rsidP="009B1CEB" w:rsidRDefault="007D5DC7" w14:paraId="1A0B3D15" w14:textId="0151D09C">
      <w:pPr>
        <w:pStyle w:val="Heading1"/>
        <w:numPr>
          <w:ilvl w:val="0"/>
          <w:numId w:val="12"/>
        </w:numPr>
        <w:rPr>
          <w:rFonts w:cstheme="minorBidi"/>
          <w:color w:val="000000"/>
          <w:kern w:val="0"/>
          <w:lang w:eastAsia="en-GB"/>
          <w14:ligatures w14:val="none"/>
        </w:rPr>
      </w:pPr>
      <w:r w:rsidRPr="1FA2940C" w:rsidR="007D5DC7">
        <w:rPr>
          <w:lang w:eastAsia="en-GB"/>
        </w:rPr>
        <w:t>References</w:t>
      </w:r>
    </w:p>
    <w:sdt>
      <w:sdtPr>
        <w:tag w:val="MENDELEY_BIBLIOGRAPHY"/>
        <w:id w:val="1630822251"/>
        <w:placeholder>
          <w:docPart w:val="EF23EA2B4E43D54EB8357C747057538C"/>
        </w:placeholder>
      </w:sdtPr>
      <w:sdtContent>
        <w:p w:rsidR="00E119A2" w:rsidRDefault="00E119A2" w14:paraId="67396253" w14:textId="0151D09C">
          <w:pPr>
            <w:autoSpaceDE w:val="0"/>
            <w:autoSpaceDN w:val="0"/>
            <w:ind w:hanging="640"/>
            <w:divId w:val="381171648"/>
            <w:rPr>
              <w:rFonts w:eastAsia="Times New Roman"/>
              <w:kern w:val="0"/>
              <w:sz w:val="24"/>
              <w:szCs w:val="24"/>
              <w14:ligatures w14:val="none"/>
            </w:rPr>
          </w:pPr>
          <w:r>
            <w:rPr>
              <w:rFonts w:eastAsia="Times New Roman"/>
            </w:rPr>
            <w:t>[1]</w:t>
          </w:r>
          <w:r>
            <w:tab/>
          </w:r>
          <w:r>
            <w:rPr>
              <w:rFonts w:eastAsia="Times New Roman"/>
            </w:rPr>
            <w:t>L. Hopkinson, P. James, N. Lenegan, T. McGrath, and M. Tait, ‘Energy Consumption of University Laboratories: Detailed Results from S-Lab Audits’, 2011.</w:t>
          </w:r>
        </w:p>
        <w:p w:rsidR="00E119A2" w:rsidRDefault="00E119A2" w14:paraId="1F7DF813" w14:textId="0151D09C">
          <w:pPr>
            <w:autoSpaceDE w:val="0"/>
            <w:autoSpaceDN w:val="0"/>
            <w:ind w:hanging="640"/>
            <w:divId w:val="1423797863"/>
            <w:rPr>
              <w:rFonts w:eastAsia="Times New Roman"/>
            </w:rPr>
          </w:pPr>
          <w:r>
            <w:rPr>
              <w:rFonts w:eastAsia="Times New Roman"/>
            </w:rPr>
            <w:t>[2]</w:t>
          </w:r>
          <w:r>
            <w:tab/>
          </w:r>
          <w:r>
            <w:rPr>
              <w:rFonts w:eastAsia="Times New Roman"/>
            </w:rPr>
            <w:t>Ofgem, ‘Average gas and electricity use explained’. https://www.ofgem.gov.uk/information-consumers/energy-advice-households/average-gas-and-electricity-use-explained</w:t>
          </w:r>
        </w:p>
        <w:p w:rsidR="00E119A2" w:rsidRDefault="00E119A2" w14:paraId="3EA2B649" w14:textId="0151D09C">
          <w:pPr>
            <w:autoSpaceDE w:val="0"/>
            <w:autoSpaceDN w:val="0"/>
            <w:ind w:hanging="640"/>
            <w:divId w:val="103115947"/>
            <w:rPr>
              <w:rFonts w:eastAsia="Times New Roman"/>
            </w:rPr>
          </w:pPr>
          <w:r>
            <w:rPr>
              <w:rFonts w:eastAsia="Times New Roman"/>
            </w:rPr>
            <w:t>[3]</w:t>
          </w:r>
          <w:r>
            <w:tab/>
          </w:r>
          <w:r>
            <w:rPr>
              <w:rFonts w:eastAsia="Times New Roman"/>
            </w:rPr>
            <w:t>M. Farley, B. McTeir, A. Arnott, and A. Evans, ‘Efficient ULT freezer storage. An investigation of ULT freezer energy and temperature dynamics’, 2015.</w:t>
          </w:r>
        </w:p>
        <w:p w:rsidR="00E119A2" w:rsidRDefault="00E119A2" w14:paraId="0337F001" w14:textId="0151D09C">
          <w:pPr>
            <w:autoSpaceDE w:val="0"/>
            <w:autoSpaceDN w:val="0"/>
            <w:ind w:hanging="640"/>
            <w:divId w:val="353507359"/>
            <w:rPr>
              <w:rFonts w:eastAsia="Times New Roman"/>
            </w:rPr>
          </w:pPr>
          <w:r>
            <w:rPr>
              <w:rFonts w:eastAsia="Times New Roman"/>
            </w:rPr>
            <w:t>[4]</w:t>
          </w:r>
          <w:r>
            <w:tab/>
          </w:r>
          <w:r>
            <w:rPr>
              <w:rFonts w:eastAsia="Times New Roman"/>
            </w:rPr>
            <w:t xml:space="preserve">U. of Copenhagen, ‘Plug load test for ULT Freezers: 20-22% lower energy consumption at-70 </w:t>
          </w:r>
          <w:r>
            <w:rPr>
              <w:rFonts w:eastAsia="Times New Roman"/>
              <w:vertAlign w:val="superscript"/>
            </w:rPr>
            <w:t>o</w:t>
          </w:r>
          <w:r>
            <w:rPr>
              <w:rFonts w:eastAsia="Times New Roman"/>
            </w:rPr>
            <w:t xml:space="preserve">C compared to-80 </w:t>
          </w:r>
          <w:r>
            <w:rPr>
              <w:rFonts w:eastAsia="Times New Roman"/>
              <w:vertAlign w:val="superscript"/>
            </w:rPr>
            <w:t>o</w:t>
          </w:r>
          <w:r>
            <w:rPr>
              <w:rFonts w:eastAsia="Times New Roman"/>
            </w:rPr>
            <w:t>C’, 2017, [Online]. Available: http://groencampus.ku.dk/detgoervi/konkreteprojekter/groenindkoebsaftale/</w:t>
          </w:r>
        </w:p>
        <w:p w:rsidR="00E119A2" w:rsidRDefault="00E119A2" w14:paraId="13FF15E8" w14:textId="0151D09C">
          <w:pPr>
            <w:autoSpaceDE w:val="0"/>
            <w:autoSpaceDN w:val="0"/>
            <w:ind w:hanging="640"/>
            <w:divId w:val="1762213982"/>
            <w:rPr>
              <w:rFonts w:eastAsia="Times New Roman"/>
            </w:rPr>
          </w:pPr>
          <w:r>
            <w:rPr>
              <w:rFonts w:eastAsia="Times New Roman"/>
            </w:rPr>
            <w:t>[5]</w:t>
          </w:r>
          <w:r>
            <w:tab/>
          </w:r>
          <w:r>
            <w:rPr>
              <w:rFonts w:eastAsia="Times New Roman"/>
            </w:rPr>
            <w:t>Thermo Fisher Scientific, ‘Smart Notes’. https://www.freezerchallenge.org/uploads/2/1/9/4/21945752/06_-_smartnote_-_tsx_efficiency_at_-70c_setpoint.pdf</w:t>
          </w:r>
        </w:p>
        <w:p w:rsidR="00E119A2" w:rsidRDefault="00E119A2" w14:paraId="3BF819F5" w14:textId="0151D09C">
          <w:pPr>
            <w:autoSpaceDE w:val="0"/>
            <w:autoSpaceDN w:val="0"/>
            <w:ind w:hanging="640"/>
            <w:divId w:val="2123568881"/>
            <w:rPr>
              <w:rFonts w:eastAsia="Times New Roman"/>
            </w:rPr>
          </w:pPr>
          <w:r>
            <w:rPr>
              <w:rFonts w:eastAsia="Times New Roman"/>
            </w:rPr>
            <w:t>[6]</w:t>
          </w:r>
          <w:r>
            <w:tab/>
          </w:r>
          <w:r>
            <w:rPr>
              <w:rFonts w:eastAsia="Times New Roman"/>
            </w:rPr>
            <w:t>D. Faugeroux, ‘Ultra-Low Temperature Freezer Performance and Energy Use Tests Stirling Ultracold SU78UE Eppendorf Cryocube 570h Thermo Fisher TSX600’, 2016.</w:t>
          </w:r>
        </w:p>
        <w:p w:rsidR="00E119A2" w:rsidRDefault="00E119A2" w14:paraId="3808B115" w14:textId="0151D09C">
          <w:pPr>
            <w:autoSpaceDE w:val="0"/>
            <w:autoSpaceDN w:val="0"/>
            <w:ind w:hanging="640"/>
            <w:divId w:val="651107924"/>
            <w:rPr>
              <w:rFonts w:eastAsia="Times New Roman"/>
            </w:rPr>
          </w:pPr>
          <w:r>
            <w:rPr>
              <w:rFonts w:eastAsia="Times New Roman"/>
            </w:rPr>
            <w:t>[7]</w:t>
          </w:r>
          <w:r>
            <w:tab/>
          </w:r>
          <w:r>
            <w:rPr>
              <w:rFonts w:eastAsia="Times New Roman"/>
            </w:rPr>
            <w:t xml:space="preserve">D. E. Pegg, ‘The relevance of ice crystal formation for the cryopreservation of tissues and organs’, </w:t>
          </w:r>
          <w:r>
            <w:rPr>
              <w:rFonts w:eastAsia="Times New Roman"/>
              <w:i/>
              <w:iCs/>
            </w:rPr>
            <w:t>Cryobiology</w:t>
          </w:r>
          <w:r>
            <w:rPr>
              <w:rFonts w:eastAsia="Times New Roman"/>
            </w:rPr>
            <w:t>, vol. 60, no. 3, pp. S36–S44, Jul. 2010, doi: 10.1016/J.CRYOBIOL.2010.02.003.</w:t>
          </w:r>
        </w:p>
        <w:p w:rsidR="00E119A2" w:rsidRDefault="00E119A2" w14:paraId="407E4DBE" w14:textId="0151D09C">
          <w:pPr>
            <w:autoSpaceDE w:val="0"/>
            <w:autoSpaceDN w:val="0"/>
            <w:ind w:hanging="640"/>
            <w:divId w:val="491144495"/>
            <w:rPr>
              <w:rFonts w:eastAsia="Times New Roman"/>
            </w:rPr>
          </w:pPr>
          <w:r>
            <w:rPr>
              <w:rFonts w:eastAsia="Times New Roman"/>
            </w:rPr>
            <w:t>[8]</w:t>
          </w:r>
          <w:r>
            <w:tab/>
          </w:r>
          <w:r>
            <w:rPr>
              <w:rFonts w:eastAsia="Times New Roman"/>
            </w:rPr>
            <w:t xml:space="preserve">F. Bajerski, M. Nagel, and J. Overmann, ‘Microbial occurrence in liquid nitrogen storage tanks: a challenge for cryobanking?’, </w:t>
          </w:r>
          <w:r>
            <w:rPr>
              <w:rFonts w:eastAsia="Times New Roman"/>
              <w:i/>
              <w:iCs/>
            </w:rPr>
            <w:t>Appl Microbiol Biotechnol</w:t>
          </w:r>
          <w:r>
            <w:rPr>
              <w:rFonts w:eastAsia="Times New Roman"/>
            </w:rPr>
            <w:t>, vol. 105, no. 20, pp. 7635–7650, Oct. 2021, doi: 10.1007/S00253-021-11531-4.</w:t>
          </w:r>
        </w:p>
        <w:p w:rsidR="00E119A2" w:rsidRDefault="00E119A2" w14:paraId="48794711" w14:textId="0151D09C">
          <w:pPr>
            <w:autoSpaceDE w:val="0"/>
            <w:autoSpaceDN w:val="0"/>
            <w:ind w:hanging="640"/>
            <w:divId w:val="652874200"/>
            <w:rPr>
              <w:rFonts w:eastAsia="Times New Roman"/>
            </w:rPr>
          </w:pPr>
          <w:r>
            <w:rPr>
              <w:rFonts w:eastAsia="Times New Roman"/>
            </w:rPr>
            <w:t>[9]</w:t>
          </w:r>
          <w:r>
            <w:tab/>
          </w:r>
          <w:r>
            <w:rPr>
              <w:rFonts w:eastAsia="Times New Roman"/>
            </w:rPr>
            <w:t>T. Bousema, A. Hunter, K. Ramirez-Aguilar, M. Farly, J. Dobbelaere, and C. Greever, ‘-70 is the new -80’, 2020.</w:t>
          </w:r>
        </w:p>
        <w:p w:rsidR="00E119A2" w:rsidRDefault="00E119A2" w14:paraId="6FA8373B" w14:textId="0151D09C">
          <w:pPr>
            <w:autoSpaceDE w:val="0"/>
            <w:autoSpaceDN w:val="0"/>
            <w:ind w:hanging="640"/>
            <w:divId w:val="275139826"/>
            <w:rPr>
              <w:rFonts w:eastAsia="Times New Roman"/>
            </w:rPr>
          </w:pPr>
          <w:r>
            <w:rPr>
              <w:rFonts w:eastAsia="Times New Roman"/>
            </w:rPr>
            <w:t>[10]</w:t>
          </w:r>
          <w:r>
            <w:tab/>
          </w:r>
          <w:r>
            <w:rPr>
              <w:rFonts w:eastAsia="Times New Roman"/>
            </w:rPr>
            <w:t>German Biobank Node, ‘Recommendations for the energy-saving use of -80°C ultra-low temperature freezers’, 2022.</w:t>
          </w:r>
        </w:p>
        <w:p w:rsidR="00E119A2" w:rsidRDefault="00E119A2" w14:paraId="235BCD65" w14:textId="0151D09C">
          <w:pPr>
            <w:autoSpaceDE w:val="0"/>
            <w:autoSpaceDN w:val="0"/>
            <w:ind w:hanging="640"/>
            <w:divId w:val="273827087"/>
            <w:rPr>
              <w:rFonts w:eastAsia="Times New Roman"/>
            </w:rPr>
          </w:pPr>
          <w:r>
            <w:rPr>
              <w:rFonts w:eastAsia="Times New Roman"/>
            </w:rPr>
            <w:t>[11]</w:t>
          </w:r>
          <w:r>
            <w:tab/>
          </w:r>
          <w:r>
            <w:rPr>
              <w:rFonts w:eastAsia="Times New Roman"/>
            </w:rPr>
            <w:t xml:space="preserve">P. K. Beekhof, M. Gorshunska, and E. H. J. M. Jansen, ‘Long term stability of paraoxonase-1 and high-density lipoprotein in human serum’, </w:t>
          </w:r>
          <w:r>
            <w:rPr>
              <w:rFonts w:eastAsia="Times New Roman"/>
              <w:i/>
              <w:iCs/>
            </w:rPr>
            <w:t>Lipids Health Dis</w:t>
          </w:r>
          <w:r>
            <w:rPr>
              <w:rFonts w:eastAsia="Times New Roman"/>
            </w:rPr>
            <w:t>, vol. 11, 2012, doi: 10.1186/1476-511X-11-53.</w:t>
          </w:r>
        </w:p>
        <w:p w:rsidR="00E119A2" w:rsidRDefault="00E119A2" w14:paraId="13E35204" w14:textId="0151D09C">
          <w:pPr>
            <w:autoSpaceDE w:val="0"/>
            <w:autoSpaceDN w:val="0"/>
            <w:ind w:hanging="640"/>
            <w:divId w:val="2039507035"/>
            <w:rPr>
              <w:rFonts w:eastAsia="Times New Roman"/>
            </w:rPr>
          </w:pPr>
          <w:r>
            <w:rPr>
              <w:rFonts w:eastAsia="Times New Roman"/>
            </w:rPr>
            <w:t>[12]</w:t>
          </w:r>
          <w:r>
            <w:tab/>
          </w:r>
          <w:r>
            <w:rPr>
              <w:rFonts w:eastAsia="Times New Roman"/>
            </w:rPr>
            <w:t xml:space="preserve">E. H. J. M. Jansen, P. K. Beekhof, J. W. J. M. Cremers, D. Viezeliene, V. Muzakova, and J. Skalicky, ‘Long-term stability of parameters of antioxidant status in human serum’, </w:t>
          </w:r>
          <w:r>
            <w:rPr>
              <w:rFonts w:eastAsia="Times New Roman"/>
              <w:i/>
              <w:iCs/>
            </w:rPr>
            <w:t>Free Radic Res</w:t>
          </w:r>
          <w:r>
            <w:rPr>
              <w:rFonts w:eastAsia="Times New Roman"/>
            </w:rPr>
            <w:t>, vol. 47, no. 6–7, pp. 535–540, Jul. 2013, doi: 10.3109/10715762.2013.797969.</w:t>
          </w:r>
        </w:p>
        <w:p w:rsidR="00E119A2" w:rsidRDefault="00E119A2" w14:paraId="12CE3162" w14:textId="0151D09C">
          <w:pPr>
            <w:autoSpaceDE w:val="0"/>
            <w:autoSpaceDN w:val="0"/>
            <w:ind w:hanging="640"/>
            <w:divId w:val="244533516"/>
            <w:rPr>
              <w:rFonts w:eastAsia="Times New Roman"/>
            </w:rPr>
          </w:pPr>
          <w:r>
            <w:rPr>
              <w:rFonts w:eastAsia="Times New Roman"/>
            </w:rPr>
            <w:t>[13]</w:t>
          </w:r>
          <w:r>
            <w:tab/>
          </w:r>
          <w:r>
            <w:rPr>
              <w:rFonts w:eastAsia="Times New Roman"/>
            </w:rPr>
            <w:t xml:space="preserve">P. Garrett, L. Miller, B. Anekella, and M. Manak, ‘Long-Term Stability of Viral Markers in Plasma’, in </w:t>
          </w:r>
          <w:r>
            <w:rPr>
              <w:rFonts w:eastAsia="Times New Roman"/>
              <w:i/>
              <w:iCs/>
            </w:rPr>
            <w:t>24th Clinical Virology Symposium</w:t>
          </w:r>
          <w:r>
            <w:rPr>
              <w:rFonts w:eastAsia="Times New Roman"/>
            </w:rPr>
            <w:t>, 2008.</w:t>
          </w:r>
        </w:p>
        <w:p w:rsidR="00E119A2" w:rsidRDefault="00E119A2" w14:paraId="0B492C7C" w14:textId="0151D09C">
          <w:pPr>
            <w:autoSpaceDE w:val="0"/>
            <w:autoSpaceDN w:val="0"/>
            <w:ind w:hanging="640"/>
            <w:divId w:val="1583560515"/>
            <w:rPr>
              <w:rFonts w:eastAsia="Times New Roman"/>
            </w:rPr>
          </w:pPr>
          <w:r>
            <w:rPr>
              <w:rFonts w:eastAsia="Times New Roman"/>
            </w:rPr>
            <w:t>[14]</w:t>
          </w:r>
          <w:r>
            <w:tab/>
          </w:r>
          <w:r>
            <w:rPr>
              <w:rFonts w:eastAsia="Times New Roman"/>
            </w:rPr>
            <w:t xml:space="preserve">E. Alegre, N. Varo, P. Fernández-Calle, S. Calleja, and Á. González, ‘Impact of ultra-low temperature long-term storage on the preanalytical variability of twenty-one common biochemical analytes’, </w:t>
          </w:r>
          <w:r>
            <w:rPr>
              <w:rFonts w:eastAsia="Times New Roman"/>
              <w:i/>
              <w:iCs/>
            </w:rPr>
            <w:t>Clin Chem Lab Med</w:t>
          </w:r>
          <w:r>
            <w:rPr>
              <w:rFonts w:eastAsia="Times New Roman"/>
            </w:rPr>
            <w:t>, vol. 60, no. 7, pp. 1003–1010, Jun. 2022, doi: 10.1515/CCLM-2022-0063.</w:t>
          </w:r>
        </w:p>
        <w:p w:rsidR="00E119A2" w:rsidRDefault="00E119A2" w14:paraId="113C4726" w14:textId="0151D09C">
          <w:pPr>
            <w:autoSpaceDE w:val="0"/>
            <w:autoSpaceDN w:val="0"/>
            <w:ind w:hanging="640"/>
            <w:divId w:val="694842720"/>
            <w:rPr>
              <w:rFonts w:eastAsia="Times New Roman"/>
            </w:rPr>
          </w:pPr>
          <w:r>
            <w:rPr>
              <w:rFonts w:eastAsia="Times New Roman"/>
            </w:rPr>
            <w:t>[15]</w:t>
          </w:r>
          <w:r>
            <w:tab/>
          </w:r>
          <w:r>
            <w:rPr>
              <w:rFonts w:eastAsia="Times New Roman"/>
            </w:rPr>
            <w:t xml:space="preserve">A. Schwartz, A. Baidjoe, P. J. Rosenthal, G. Dorsey, T. Bousema, and B. Greenhouse, ‘The Effect of Storage and Extraction Methods on Amplification of Plasmodium falciparum DNA from Dried Blood Spots’, </w:t>
          </w:r>
          <w:r>
            <w:rPr>
              <w:rFonts w:eastAsia="Times New Roman"/>
              <w:i/>
              <w:iCs/>
            </w:rPr>
            <w:t>Am J Trop Med Hyg</w:t>
          </w:r>
          <w:r>
            <w:rPr>
              <w:rFonts w:eastAsia="Times New Roman"/>
            </w:rPr>
            <w:t>, vol. 92, no. 5, pp. 922–925, May 2015, doi: 10.4269/AJTMH.14-0602.</w:t>
          </w:r>
        </w:p>
        <w:p w:rsidR="00E119A2" w:rsidRDefault="00E119A2" w14:paraId="508235D3" w14:textId="0151D09C">
          <w:pPr>
            <w:autoSpaceDE w:val="0"/>
            <w:autoSpaceDN w:val="0"/>
            <w:ind w:hanging="640"/>
            <w:divId w:val="121728259"/>
            <w:rPr>
              <w:rFonts w:eastAsia="Times New Roman"/>
            </w:rPr>
          </w:pPr>
          <w:r>
            <w:rPr>
              <w:rFonts w:eastAsia="Times New Roman"/>
            </w:rPr>
            <w:t>[16]</w:t>
          </w:r>
          <w:r>
            <w:tab/>
          </w:r>
          <w:r>
            <w:rPr>
              <w:rFonts w:eastAsia="Times New Roman"/>
            </w:rPr>
            <w:t xml:space="preserve">S. Gavriliuc, M. R. Stothart, A. Henry, and J. Poissant, ‘Long-term storage of feces at -80 °C versus -20 °C is negligible for 16S rRNA amplicon profiling of the equine bacterial microbiome’, </w:t>
          </w:r>
          <w:r>
            <w:rPr>
              <w:rFonts w:eastAsia="Times New Roman"/>
              <w:i/>
              <w:iCs/>
            </w:rPr>
            <w:t>PeerJ</w:t>
          </w:r>
          <w:r>
            <w:rPr>
              <w:rFonts w:eastAsia="Times New Roman"/>
            </w:rPr>
            <w:t>, vol. 9, Mar. 2021, doi: 10.7717/PEERJ.10837.</w:t>
          </w:r>
        </w:p>
        <w:p w:rsidR="00E119A2" w:rsidRDefault="00E119A2" w14:paraId="2E57C242" w14:textId="0151D09C">
          <w:pPr>
            <w:autoSpaceDE w:val="0"/>
            <w:autoSpaceDN w:val="0"/>
            <w:ind w:hanging="640"/>
            <w:divId w:val="1056007269"/>
            <w:rPr>
              <w:rFonts w:eastAsia="Times New Roman"/>
            </w:rPr>
          </w:pPr>
          <w:r>
            <w:rPr>
              <w:rFonts w:eastAsia="Times New Roman"/>
            </w:rPr>
            <w:t>[17]</w:t>
          </w:r>
          <w:r>
            <w:tab/>
          </w:r>
          <w:r>
            <w:rPr>
              <w:rFonts w:eastAsia="Times New Roman"/>
            </w:rPr>
            <w:t xml:space="preserve">V. L. Hale, C. L. Tan, R. Knight, and K. R. Amato, ‘Effect of preservation method on spider monkey (Ateles geoffroyi) fecal microbiota over 8 weeks’, </w:t>
          </w:r>
          <w:r>
            <w:rPr>
              <w:rFonts w:eastAsia="Times New Roman"/>
              <w:i/>
              <w:iCs/>
            </w:rPr>
            <w:t>J Microbiol Methods</w:t>
          </w:r>
          <w:r>
            <w:rPr>
              <w:rFonts w:eastAsia="Times New Roman"/>
            </w:rPr>
            <w:t>, vol. 113, pp. 16–26, Jun. 2015, doi: 10.1016/J.MIMET.2015.03.021.</w:t>
          </w:r>
        </w:p>
        <w:p w:rsidR="00E119A2" w:rsidRDefault="00E119A2" w14:paraId="77C43950" w14:textId="0151D09C">
          <w:pPr>
            <w:autoSpaceDE w:val="0"/>
            <w:autoSpaceDN w:val="0"/>
            <w:ind w:hanging="640"/>
            <w:divId w:val="167716917"/>
            <w:rPr>
              <w:rFonts w:eastAsia="Times New Roman"/>
            </w:rPr>
          </w:pPr>
          <w:r>
            <w:rPr>
              <w:rFonts w:eastAsia="Times New Roman"/>
            </w:rPr>
            <w:t>[18]</w:t>
          </w:r>
          <w:r>
            <w:tab/>
          </w:r>
          <w:r>
            <w:rPr>
              <w:rFonts w:eastAsia="Times New Roman"/>
            </w:rPr>
            <w:t xml:space="preserve">J. Wu, J. Cunanan, L. Kim, T. Kulatunga, C. Huang, and B. Anekella, ‘Stability of Genomic DNA at Various Storage Conditions’, </w:t>
          </w:r>
          <w:r>
            <w:rPr>
              <w:rFonts w:eastAsia="Times New Roman"/>
              <w:i/>
              <w:iCs/>
            </w:rPr>
            <w:t>International Society for Biological and Environmental Repositories (ISBER) 2009 Annual Meeting</w:t>
          </w:r>
          <w:r>
            <w:rPr>
              <w:rFonts w:eastAsia="Times New Roman"/>
            </w:rPr>
            <w:t>, 2009. https://sels-network.org/wp-content/uploads/2022/09/Copy-of-Stability-of-Genomic-DNA-at-Various-Storage-Conditions-ISBER2009_Bharathi.pdf</w:t>
          </w:r>
        </w:p>
        <w:p w:rsidR="00E119A2" w:rsidRDefault="00E119A2" w14:paraId="3DD79C03" w14:textId="0151D09C">
          <w:pPr>
            <w:autoSpaceDE w:val="0"/>
            <w:autoSpaceDN w:val="0"/>
            <w:ind w:hanging="640"/>
            <w:divId w:val="82188421"/>
            <w:rPr>
              <w:rFonts w:eastAsia="Times New Roman"/>
            </w:rPr>
          </w:pPr>
          <w:r>
            <w:rPr>
              <w:rFonts w:eastAsia="Times New Roman"/>
            </w:rPr>
            <w:t>[19]</w:t>
          </w:r>
          <w:r>
            <w:tab/>
          </w:r>
          <w:r>
            <w:rPr>
              <w:rFonts w:eastAsia="Times New Roman"/>
            </w:rPr>
            <w:t xml:space="preserve">M. Hara, H. Nakanishi, K. Yoneyama, K. Saito, and A. Takada, ‘Effects of storage conditions on forensic examinations of blood samples and bloodstains stored for 20 years’, </w:t>
          </w:r>
          <w:r>
            <w:rPr>
              <w:rFonts w:eastAsia="Times New Roman"/>
              <w:i/>
              <w:iCs/>
            </w:rPr>
            <w:t>Leg Med (Tokyo)</w:t>
          </w:r>
          <w:r>
            <w:rPr>
              <w:rFonts w:eastAsia="Times New Roman"/>
            </w:rPr>
            <w:t>, vol. 18, pp. 81–84, Jan. 2016, doi: 10.1016/J.LEGALMED.2016.01.003.</w:t>
          </w:r>
        </w:p>
        <w:p w:rsidR="00E119A2" w:rsidRDefault="00E119A2" w14:paraId="1388F2F0" w14:textId="0151D09C">
          <w:pPr>
            <w:autoSpaceDE w:val="0"/>
            <w:autoSpaceDN w:val="0"/>
            <w:ind w:hanging="640"/>
            <w:divId w:val="1101415894"/>
            <w:rPr>
              <w:rFonts w:eastAsia="Times New Roman"/>
            </w:rPr>
          </w:pPr>
          <w:r>
            <w:rPr>
              <w:rFonts w:eastAsia="Times New Roman"/>
            </w:rPr>
            <w:t>[20]</w:t>
          </w:r>
          <w:r>
            <w:tab/>
          </w:r>
          <w:r>
            <w:rPr>
              <w:rFonts w:eastAsia="Times New Roman"/>
            </w:rPr>
            <w:t xml:space="preserve">A. Espinel-Ingroff, D. Montero, and E. Martin-Mazuelos, ‘Long-term preservation of fungal isolates in commercially prepared cryogenic microbank vials’, </w:t>
          </w:r>
          <w:r>
            <w:rPr>
              <w:rFonts w:eastAsia="Times New Roman"/>
              <w:i/>
              <w:iCs/>
            </w:rPr>
            <w:t>J Clin Microbiol</w:t>
          </w:r>
          <w:r>
            <w:rPr>
              <w:rFonts w:eastAsia="Times New Roman"/>
            </w:rPr>
            <w:t>, vol. 42, no. 3, pp. 1257–1259, Mar. 2004, doi: 10.1128/JCM.42.3.1257-1259.2004.</w:t>
          </w:r>
        </w:p>
        <w:p w:rsidR="00E119A2" w:rsidRDefault="00E119A2" w14:paraId="07DC9E7C" w14:textId="0151D09C">
          <w:pPr>
            <w:autoSpaceDE w:val="0"/>
            <w:autoSpaceDN w:val="0"/>
            <w:ind w:hanging="640"/>
            <w:divId w:val="985203341"/>
            <w:rPr>
              <w:rFonts w:eastAsia="Times New Roman"/>
            </w:rPr>
          </w:pPr>
          <w:r>
            <w:rPr>
              <w:rFonts w:eastAsia="Times New Roman"/>
            </w:rPr>
            <w:t>[21]</w:t>
          </w:r>
          <w:r>
            <w:tab/>
          </w:r>
          <w:r>
            <w:rPr>
              <w:rFonts w:eastAsia="Times New Roman"/>
            </w:rPr>
            <w:t xml:space="preserve">C. R. Valeri and L. E. Pivacek, ‘Effects of the temperature, the duration of frozen storage, and the freezing container on in vitro measurements in human peripheral blood mononuclear cells’, </w:t>
          </w:r>
          <w:r>
            <w:rPr>
              <w:rFonts w:eastAsia="Times New Roman"/>
              <w:i/>
              <w:iCs/>
            </w:rPr>
            <w:t>Transfusion (Paris)</w:t>
          </w:r>
          <w:r>
            <w:rPr>
              <w:rFonts w:eastAsia="Times New Roman"/>
            </w:rPr>
            <w:t>, vol. 36, no. 4, pp. 303–308, 1996, doi: 10.1046/J.1537-2995.1996.36496226141.X.</w:t>
          </w:r>
        </w:p>
        <w:p w:rsidR="00E119A2" w:rsidRDefault="00E119A2" w14:paraId="672DE25C" w14:textId="0151D09C">
          <w:pPr>
            <w:autoSpaceDE w:val="0"/>
            <w:autoSpaceDN w:val="0"/>
            <w:ind w:hanging="640"/>
            <w:divId w:val="1564213928"/>
            <w:rPr>
              <w:rFonts w:eastAsia="Times New Roman"/>
            </w:rPr>
          </w:pPr>
          <w:r>
            <w:rPr>
              <w:rFonts w:eastAsia="Times New Roman"/>
            </w:rPr>
            <w:t>[22]</w:t>
          </w:r>
          <w:r>
            <w:tab/>
          </w:r>
          <w:r>
            <w:rPr>
              <w:rFonts w:eastAsia="Times New Roman"/>
            </w:rPr>
            <w:t xml:space="preserve">R. V. Kapoore </w:t>
          </w:r>
          <w:r>
            <w:rPr>
              <w:rFonts w:eastAsia="Times New Roman"/>
              <w:i/>
              <w:iCs/>
            </w:rPr>
            <w:t>et al.</w:t>
          </w:r>
          <w:r>
            <w:rPr>
              <w:rFonts w:eastAsia="Times New Roman"/>
            </w:rPr>
            <w:t xml:space="preserve">, ‘Effects of cryopreservation on viability and functional stability of an industrially relevant alga’, </w:t>
          </w:r>
          <w:r>
            <w:rPr>
              <w:rFonts w:eastAsia="Times New Roman"/>
              <w:i/>
              <w:iCs/>
            </w:rPr>
            <w:t>Scientific Reports 2019 9:1</w:t>
          </w:r>
          <w:r>
            <w:rPr>
              <w:rFonts w:eastAsia="Times New Roman"/>
            </w:rPr>
            <w:t>, vol. 9, no. 1, pp. 1–12, Feb. 2019, doi: 10.1038/s41598-019-38588-6.</w:t>
          </w:r>
        </w:p>
        <w:p w:rsidR="00E119A2" w:rsidRDefault="00E119A2" w14:paraId="6651D04A" w14:textId="5F36486C">
          <w:pPr>
            <w:autoSpaceDE w:val="0"/>
            <w:autoSpaceDN w:val="0"/>
            <w:ind w:hanging="640"/>
            <w:divId w:val="2112700897"/>
            <w:rPr>
              <w:rFonts w:eastAsia="Times New Roman"/>
            </w:rPr>
          </w:pPr>
          <w:r>
            <w:rPr>
              <w:rFonts w:eastAsia="Times New Roman"/>
            </w:rPr>
            <w:t>[23]</w:t>
          </w:r>
          <w:r>
            <w:tab/>
          </w:r>
          <w:r>
            <w:rPr>
              <w:rFonts w:eastAsia="Times New Roman"/>
            </w:rPr>
            <w:t xml:space="preserve">W. C. Chen </w:t>
          </w:r>
          <w:r>
            <w:rPr>
              <w:rFonts w:eastAsia="Times New Roman"/>
              <w:i/>
              <w:iCs/>
            </w:rPr>
            <w:t>et al.</w:t>
          </w:r>
          <w:r>
            <w:rPr>
              <w:rFonts w:eastAsia="Times New Roman"/>
            </w:rPr>
            <w:t xml:space="preserve">, ‘The Integrity and Yield of Genomic DNA Isolated from Whole Blood Following Long-Term Storage at -30°C’, </w:t>
          </w:r>
          <w:r>
            <w:rPr>
              <w:rFonts w:eastAsia="Times New Roman"/>
              <w:i/>
              <w:iCs/>
            </w:rPr>
            <w:t>Biopreserv Biobank</w:t>
          </w:r>
          <w:r>
            <w:rPr>
              <w:rFonts w:eastAsia="Times New Roman"/>
            </w:rPr>
            <w:t>, vol. 16, no. 2, pp. 106–113, Apr. 2018, doi: 10.1089/BIO.2017.0050.</w:t>
          </w:r>
        </w:p>
        <w:p w:rsidR="00E119A2" w:rsidRDefault="00E119A2" w14:paraId="3E894CFE" w14:textId="5F36486C">
          <w:pPr>
            <w:autoSpaceDE w:val="0"/>
            <w:autoSpaceDN w:val="0"/>
            <w:ind w:hanging="640"/>
            <w:divId w:val="1859079031"/>
            <w:rPr>
              <w:rFonts w:eastAsia="Times New Roman"/>
            </w:rPr>
          </w:pPr>
          <w:r>
            <w:rPr>
              <w:rFonts w:eastAsia="Times New Roman"/>
            </w:rPr>
            <w:t>[24]</w:t>
          </w:r>
          <w:r>
            <w:tab/>
          </w:r>
          <w:r>
            <w:rPr>
              <w:rFonts w:eastAsia="Times New Roman"/>
            </w:rPr>
            <w:t>‘The Most Energy-Efficient Freezer is... A Chest Freezer?!’, 2019.</w:t>
          </w:r>
        </w:p>
        <w:p w:rsidR="00E119A2" w:rsidRDefault="00E119A2" w14:paraId="345B8BBC" w14:textId="5F36486C">
          <w:pPr>
            <w:autoSpaceDE w:val="0"/>
            <w:autoSpaceDN w:val="0"/>
            <w:ind w:hanging="640"/>
            <w:divId w:val="917717643"/>
            <w:rPr>
              <w:rFonts w:eastAsia="Times New Roman"/>
            </w:rPr>
          </w:pPr>
          <w:r>
            <w:rPr>
              <w:rFonts w:eastAsia="Times New Roman"/>
            </w:rPr>
            <w:t>[25]</w:t>
          </w:r>
          <w:r>
            <w:tab/>
          </w:r>
          <w:r>
            <w:rPr>
              <w:rFonts w:eastAsia="Times New Roman"/>
            </w:rPr>
            <w:t xml:space="preserve">S. Powell, A. Molinolo, E. Masmila, and S. Kaushal, ‘Real-Time Temperature Mapping in Ultra-Low Freezers as a Standard Quality Assessment’, </w:t>
          </w:r>
          <w:r>
            <w:rPr>
              <w:rFonts w:eastAsia="Times New Roman"/>
              <w:i/>
              <w:iCs/>
            </w:rPr>
            <w:t>Biopreserv Biobank</w:t>
          </w:r>
          <w:r>
            <w:rPr>
              <w:rFonts w:eastAsia="Times New Roman"/>
            </w:rPr>
            <w:t>, vol. 17, no. 2, pp. 139–142, Apr. 2019, doi: 10.1089/BIO.2018.0108.</w:t>
          </w:r>
        </w:p>
        <w:p w:rsidR="00E119A2" w:rsidRDefault="00E119A2" w14:paraId="370C6E82" w14:textId="5F36486C">
          <w:pPr>
            <w:autoSpaceDE w:val="0"/>
            <w:autoSpaceDN w:val="0"/>
            <w:ind w:hanging="640"/>
            <w:divId w:val="1769036990"/>
            <w:rPr>
              <w:rFonts w:eastAsia="Times New Roman"/>
            </w:rPr>
          </w:pPr>
          <w:r>
            <w:rPr>
              <w:rFonts w:eastAsia="Times New Roman"/>
            </w:rPr>
            <w:t>[26]</w:t>
          </w:r>
          <w:r>
            <w:tab/>
          </w:r>
          <w:r>
            <w:rPr>
              <w:rFonts w:eastAsia="Times New Roman"/>
            </w:rPr>
            <w:t>A. Evans, ‘Eppendorf F740HI Racking study’.</w:t>
          </w:r>
        </w:p>
        <w:p w:rsidR="00E119A2" w:rsidRDefault="00E119A2" w14:paraId="72F84871" w14:textId="5F36486C">
          <w:pPr>
            <w:autoSpaceDE w:val="0"/>
            <w:autoSpaceDN w:val="0"/>
            <w:ind w:hanging="640"/>
            <w:divId w:val="265962186"/>
            <w:rPr>
              <w:rFonts w:eastAsia="Times New Roman"/>
            </w:rPr>
          </w:pPr>
          <w:r>
            <w:rPr>
              <w:rFonts w:eastAsia="Times New Roman"/>
            </w:rPr>
            <w:t>[27]</w:t>
          </w:r>
          <w:r>
            <w:tab/>
          </w:r>
          <w:r>
            <w:rPr>
              <w:rFonts w:eastAsia="Times New Roman"/>
            </w:rPr>
            <w:t xml:space="preserve">P. Catriona, ‘Freeze-Thaw Cycles and Why We Shouldn’t Do It’, </w:t>
          </w:r>
          <w:r>
            <w:rPr>
              <w:rFonts w:eastAsia="Times New Roman"/>
              <w:i/>
              <w:iCs/>
            </w:rPr>
            <w:t>2014</w:t>
          </w:r>
          <w:r>
            <w:rPr>
              <w:rFonts w:eastAsia="Times New Roman"/>
            </w:rPr>
            <w:t>. https://bitesizebio.com/19700/freeze-thaw-cycles-and-why-we-shouldnt-do-it/</w:t>
          </w:r>
        </w:p>
        <w:p w:rsidR="00E119A2" w:rsidRDefault="00E119A2" w14:paraId="3A000160" w14:textId="5F36486C">
          <w:pPr>
            <w:autoSpaceDE w:val="0"/>
            <w:autoSpaceDN w:val="0"/>
            <w:ind w:hanging="640"/>
            <w:divId w:val="1445417171"/>
            <w:rPr>
              <w:rFonts w:eastAsia="Times New Roman"/>
            </w:rPr>
          </w:pPr>
          <w:r>
            <w:rPr>
              <w:rFonts w:eastAsia="Times New Roman"/>
            </w:rPr>
            <w:t>[28]</w:t>
          </w:r>
          <w:r>
            <w:tab/>
          </w:r>
          <w:r>
            <w:rPr>
              <w:rFonts w:eastAsia="Times New Roman"/>
            </w:rPr>
            <w:t xml:space="preserve">W. Shao, S. Khin, and W. C. Kopp, ‘Characterization of effect of repeated freeze and thaw cycles on stability of genomic DNA using pulsed field gel electrophoresis’, </w:t>
          </w:r>
          <w:r>
            <w:rPr>
              <w:rFonts w:eastAsia="Times New Roman"/>
              <w:i/>
              <w:iCs/>
            </w:rPr>
            <w:t>Biopreserv Biobank</w:t>
          </w:r>
          <w:r>
            <w:rPr>
              <w:rFonts w:eastAsia="Times New Roman"/>
            </w:rPr>
            <w:t>, vol. 10, no. 1, pp. 4–11, Feb. 2012, doi: 10.1089/BIO.2011.0016.</w:t>
          </w:r>
        </w:p>
        <w:p w:rsidR="00E119A2" w:rsidRDefault="00E119A2" w14:paraId="2D419020" w14:textId="5F36486C">
          <w:pPr>
            <w:autoSpaceDE w:val="0"/>
            <w:autoSpaceDN w:val="0"/>
            <w:ind w:hanging="640"/>
            <w:divId w:val="999575206"/>
            <w:rPr>
              <w:rFonts w:eastAsia="Times New Roman"/>
            </w:rPr>
          </w:pPr>
          <w:r>
            <w:rPr>
              <w:rFonts w:eastAsia="Times New Roman"/>
            </w:rPr>
            <w:t>[29]</w:t>
          </w:r>
          <w:r>
            <w:tab/>
          </w:r>
          <w:r>
            <w:rPr>
              <w:rFonts w:eastAsia="Times New Roman"/>
            </w:rPr>
            <w:t xml:space="preserve">J. Pinto </w:t>
          </w:r>
          <w:r>
            <w:rPr>
              <w:rFonts w:eastAsia="Times New Roman"/>
              <w:i/>
              <w:iCs/>
            </w:rPr>
            <w:t>et al.</w:t>
          </w:r>
          <w:r>
            <w:rPr>
              <w:rFonts w:eastAsia="Times New Roman"/>
            </w:rPr>
            <w:t xml:space="preserve">, ‘Human plasma stability during handling and storage: impact on NMR metabolomics’, </w:t>
          </w:r>
          <w:r>
            <w:rPr>
              <w:rFonts w:eastAsia="Times New Roman"/>
              <w:i/>
              <w:iCs/>
            </w:rPr>
            <w:t>Analyst</w:t>
          </w:r>
          <w:r>
            <w:rPr>
              <w:rFonts w:eastAsia="Times New Roman"/>
            </w:rPr>
            <w:t>, vol. 139, no. 5, pp. 1168–1177, Feb. 2014, doi: 10.1039/C3AN02188B.</w:t>
          </w:r>
        </w:p>
        <w:p w:rsidR="00E119A2" w:rsidRDefault="00E119A2" w14:paraId="4742E3B5" w14:textId="5F36486C">
          <w:pPr>
            <w:autoSpaceDE w:val="0"/>
            <w:autoSpaceDN w:val="0"/>
            <w:ind w:hanging="640"/>
            <w:divId w:val="1548100435"/>
            <w:rPr>
              <w:rFonts w:eastAsia="Times New Roman"/>
            </w:rPr>
          </w:pPr>
          <w:r>
            <w:rPr>
              <w:rFonts w:eastAsia="Times New Roman"/>
            </w:rPr>
            <w:t>[30]</w:t>
          </w:r>
          <w:r>
            <w:tab/>
          </w:r>
          <w:r>
            <w:rPr>
              <w:rFonts w:eastAsia="Times New Roman"/>
            </w:rPr>
            <w:t xml:space="preserve">H. Haslacher </w:t>
          </w:r>
          <w:r>
            <w:rPr>
              <w:rFonts w:eastAsia="Times New Roman"/>
              <w:i/>
              <w:iCs/>
            </w:rPr>
            <w:t>et al.</w:t>
          </w:r>
          <w:r>
            <w:rPr>
              <w:rFonts w:eastAsia="Times New Roman"/>
            </w:rPr>
            <w:t xml:space="preserve">, ‘The effect of storage temperature fluctuations on the stability of biochemical analytes in blood serum’, </w:t>
          </w:r>
          <w:r>
            <w:rPr>
              <w:rFonts w:eastAsia="Times New Roman"/>
              <w:i/>
              <w:iCs/>
            </w:rPr>
            <w:t>Clin Chem Lab Med</w:t>
          </w:r>
          <w:r>
            <w:rPr>
              <w:rFonts w:eastAsia="Times New Roman"/>
            </w:rPr>
            <w:t>, vol. 55, no. 7, pp. 974–983, Jun. 2017, doi: 10.1515/CCLM-2016-0608.</w:t>
          </w:r>
        </w:p>
        <w:p w:rsidR="00E119A2" w:rsidRDefault="00E119A2" w14:paraId="6C26668D" w14:textId="5F36486C">
          <w:pPr>
            <w:autoSpaceDE w:val="0"/>
            <w:autoSpaceDN w:val="0"/>
            <w:ind w:hanging="640"/>
            <w:divId w:val="671958019"/>
            <w:rPr>
              <w:rFonts w:eastAsia="Times New Roman"/>
            </w:rPr>
          </w:pPr>
          <w:r>
            <w:rPr>
              <w:rFonts w:eastAsia="Times New Roman"/>
            </w:rPr>
            <w:t>[31]</w:t>
          </w:r>
          <w:r>
            <w:tab/>
          </w:r>
          <w:r>
            <w:rPr>
              <w:rFonts w:eastAsia="Times New Roman"/>
            </w:rPr>
            <w:t xml:space="preserve">K. Goodman </w:t>
          </w:r>
          <w:r>
            <w:rPr>
              <w:rFonts w:eastAsia="Times New Roman"/>
              <w:i/>
              <w:iCs/>
            </w:rPr>
            <w:t>et al.</w:t>
          </w:r>
          <w:r>
            <w:rPr>
              <w:rFonts w:eastAsia="Times New Roman"/>
            </w:rPr>
            <w:t xml:space="preserve">, ‘Assessment of the effects of repeated freeze thawing and extended bench top processing of plasma samples using untargeted metabolomics’, </w:t>
          </w:r>
          <w:r>
            <w:rPr>
              <w:rFonts w:eastAsia="Times New Roman"/>
              <w:i/>
              <w:iCs/>
            </w:rPr>
            <w:t>Metabolomics</w:t>
          </w:r>
          <w:r>
            <w:rPr>
              <w:rFonts w:eastAsia="Times New Roman"/>
            </w:rPr>
            <w:t>, vol. 17, no. 3, Mar. 2021, doi: 10.1007/S11306-021-01782-7.</w:t>
          </w:r>
        </w:p>
        <w:p w:rsidR="007D5DC7" w:rsidRDefault="00E119A2" w14:paraId="56093B55" w14:textId="18391A39">
          <w:r>
            <w:rPr>
              <w:rFonts w:eastAsia="Times New Roman"/>
            </w:rPr>
            <w:t> </w:t>
          </w:r>
        </w:p>
      </w:sdtContent>
    </w:sdt>
    <w:p w:rsidR="007D5DC7" w:rsidP="00443995" w:rsidRDefault="007D5DC7" w14:paraId="3B361168" w14:textId="77777777">
      <w:pPr>
        <w:rPr>
          <w:rFonts w:cstheme="minorHAnsi"/>
        </w:rPr>
      </w:pPr>
    </w:p>
    <w:p w:rsidRPr="00E64571" w:rsidR="007D5DC7" w:rsidP="00443995" w:rsidRDefault="007D5DC7" w14:paraId="2446A158" w14:textId="77777777">
      <w:pPr>
        <w:spacing w:after="0" w:line="240" w:lineRule="auto"/>
        <w:jc w:val="both"/>
        <w:rPr>
          <w:rFonts w:ascii="Times New Roman" w:hAnsi="Times New Roman" w:eastAsia="Times New Roman" w:cs="Times New Roman"/>
          <w:kern w:val="0"/>
          <w:sz w:val="24"/>
          <w:szCs w:val="24"/>
          <w:lang w:eastAsia="en-GB"/>
          <w14:ligatures w14:val="none"/>
        </w:rPr>
      </w:pPr>
    </w:p>
    <w:p w:rsidR="007D5DC7" w:rsidRDefault="007D5DC7" w14:paraId="44A86949" w14:textId="77777777"/>
    <w:sectPr w:rsidR="007D5DC7">
      <w:footerReference w:type="default" r:id="rId1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1085A" w:rsidP="00E64571" w:rsidRDefault="0031085A" w14:paraId="49FD657E" w14:textId="77777777">
      <w:pPr>
        <w:spacing w:after="0" w:line="240" w:lineRule="auto"/>
      </w:pPr>
      <w:r>
        <w:separator/>
      </w:r>
    </w:p>
  </w:endnote>
  <w:endnote w:type="continuationSeparator" w:id="0">
    <w:p w:rsidR="0031085A" w:rsidP="00E64571" w:rsidRDefault="0031085A" w14:paraId="34A7558A" w14:textId="77777777">
      <w:pPr>
        <w:spacing w:after="0" w:line="240" w:lineRule="auto"/>
      </w:pPr>
      <w:r>
        <w:continuationSeparator/>
      </w:r>
    </w:p>
  </w:endnote>
  <w:endnote w:type="continuationNotice" w:id="1">
    <w:p w:rsidR="0031085A" w:rsidRDefault="0031085A" w14:paraId="3D1F838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Light">
    <w:charset w:val="00"/>
    <w:family w:val="swiss"/>
    <w:pitch w:val="variable"/>
    <w:sig w:usb0="2000028F" w:usb1="00000002"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855462"/>
      <w:docPartObj>
        <w:docPartGallery w:val="Page Numbers (Bottom of Page)"/>
        <w:docPartUnique/>
      </w:docPartObj>
    </w:sdtPr>
    <w:sdtContent>
      <w:sdt>
        <w:sdtPr>
          <w:id w:val="-1769616900"/>
          <w:docPartObj>
            <w:docPartGallery w:val="Page Numbers (Top of Page)"/>
            <w:docPartUnique/>
          </w:docPartObj>
        </w:sdtPr>
        <w:sdtContent>
          <w:p w:rsidR="00E64571" w:rsidRDefault="00E64571" w14:paraId="0BA2FFE4" w14:textId="3E6DAD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E64571" w:rsidRDefault="00E64571" w14:paraId="0B61989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1085A" w:rsidP="00E64571" w:rsidRDefault="0031085A" w14:paraId="10FA7E00" w14:textId="77777777">
      <w:pPr>
        <w:spacing w:after="0" w:line="240" w:lineRule="auto"/>
      </w:pPr>
      <w:r>
        <w:separator/>
      </w:r>
    </w:p>
  </w:footnote>
  <w:footnote w:type="continuationSeparator" w:id="0">
    <w:p w:rsidR="0031085A" w:rsidP="00E64571" w:rsidRDefault="0031085A" w14:paraId="18DE3987" w14:textId="77777777">
      <w:pPr>
        <w:spacing w:after="0" w:line="240" w:lineRule="auto"/>
      </w:pPr>
      <w:r>
        <w:continuationSeparator/>
      </w:r>
    </w:p>
  </w:footnote>
  <w:footnote w:type="continuationNotice" w:id="1">
    <w:p w:rsidR="0031085A" w:rsidRDefault="0031085A" w14:paraId="77E0ECA4"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T2d/KazTx09O1B" int2:id="m7olbHaR">
      <int2:state int2:value="Rejected" int2:type="AugLoop_Text_Critique"/>
    </int2:textHash>
    <int2:textHash int2:hashCode="JhqKTa8frs/nHh" int2:id="sFYgcLQ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749AF"/>
    <w:multiLevelType w:val="multilevel"/>
    <w:tmpl w:val="1C066FA6"/>
    <w:lvl w:ilvl="0">
      <w:start w:val="3"/>
      <w:numFmt w:val="decimal"/>
      <w:lvlText w:val="%1"/>
      <w:lvlJc w:val="left"/>
      <w:pPr>
        <w:ind w:left="360" w:hanging="360"/>
      </w:pPr>
      <w:rPr>
        <w:rFonts w:hint="default" w:cstheme="minorBidi"/>
      </w:rPr>
    </w:lvl>
    <w:lvl w:ilvl="1">
      <w:start w:val="3"/>
      <w:numFmt w:val="decimal"/>
      <w:lvlText w:val="%1.%2"/>
      <w:lvlJc w:val="left"/>
      <w:pPr>
        <w:ind w:left="720" w:hanging="360"/>
      </w:pPr>
      <w:rPr>
        <w:rFonts w:hint="default" w:cstheme="minorBidi"/>
      </w:rPr>
    </w:lvl>
    <w:lvl w:ilvl="2">
      <w:start w:val="1"/>
      <w:numFmt w:val="decimal"/>
      <w:lvlText w:val="%1.%2.%3"/>
      <w:lvlJc w:val="left"/>
      <w:pPr>
        <w:ind w:left="1440" w:hanging="720"/>
      </w:pPr>
      <w:rPr>
        <w:rFonts w:hint="default" w:cstheme="minorBidi"/>
      </w:rPr>
    </w:lvl>
    <w:lvl w:ilvl="3">
      <w:start w:val="1"/>
      <w:numFmt w:val="decimal"/>
      <w:lvlText w:val="%1.%2.%3.%4"/>
      <w:lvlJc w:val="left"/>
      <w:pPr>
        <w:ind w:left="1800" w:hanging="720"/>
      </w:pPr>
      <w:rPr>
        <w:rFonts w:hint="default" w:cstheme="minorBidi"/>
      </w:rPr>
    </w:lvl>
    <w:lvl w:ilvl="4">
      <w:start w:val="1"/>
      <w:numFmt w:val="decimal"/>
      <w:lvlText w:val="%1.%2.%3.%4.%5"/>
      <w:lvlJc w:val="left"/>
      <w:pPr>
        <w:ind w:left="2520" w:hanging="1080"/>
      </w:pPr>
      <w:rPr>
        <w:rFonts w:hint="default" w:cstheme="minorBidi"/>
      </w:rPr>
    </w:lvl>
    <w:lvl w:ilvl="5">
      <w:start w:val="1"/>
      <w:numFmt w:val="decimal"/>
      <w:lvlText w:val="%1.%2.%3.%4.%5.%6"/>
      <w:lvlJc w:val="left"/>
      <w:pPr>
        <w:ind w:left="2880" w:hanging="1080"/>
      </w:pPr>
      <w:rPr>
        <w:rFonts w:hint="default" w:cstheme="minorBidi"/>
      </w:rPr>
    </w:lvl>
    <w:lvl w:ilvl="6">
      <w:start w:val="1"/>
      <w:numFmt w:val="decimal"/>
      <w:lvlText w:val="%1.%2.%3.%4.%5.%6.%7"/>
      <w:lvlJc w:val="left"/>
      <w:pPr>
        <w:ind w:left="3600" w:hanging="1440"/>
      </w:pPr>
      <w:rPr>
        <w:rFonts w:hint="default" w:cstheme="minorBidi"/>
      </w:rPr>
    </w:lvl>
    <w:lvl w:ilvl="7">
      <w:start w:val="1"/>
      <w:numFmt w:val="decimal"/>
      <w:lvlText w:val="%1.%2.%3.%4.%5.%6.%7.%8"/>
      <w:lvlJc w:val="left"/>
      <w:pPr>
        <w:ind w:left="3960" w:hanging="1440"/>
      </w:pPr>
      <w:rPr>
        <w:rFonts w:hint="default" w:cstheme="minorBidi"/>
      </w:rPr>
    </w:lvl>
    <w:lvl w:ilvl="8">
      <w:start w:val="1"/>
      <w:numFmt w:val="decimal"/>
      <w:lvlText w:val="%1.%2.%3.%4.%5.%6.%7.%8.%9"/>
      <w:lvlJc w:val="left"/>
      <w:pPr>
        <w:ind w:left="4320" w:hanging="1440"/>
      </w:pPr>
      <w:rPr>
        <w:rFonts w:hint="default" w:cstheme="minorBidi"/>
      </w:rPr>
    </w:lvl>
  </w:abstractNum>
  <w:abstractNum w:abstractNumId="1" w15:restartNumberingAfterBreak="0">
    <w:nsid w:val="114D6EA1"/>
    <w:multiLevelType w:val="multilevel"/>
    <w:tmpl w:val="EDCA13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A224CCA"/>
    <w:multiLevelType w:val="multilevel"/>
    <w:tmpl w:val="CEE011E8"/>
    <w:lvl w:ilvl="0">
      <w:start w:val="1"/>
      <w:numFmt w:val="decimal"/>
      <w:lvlText w:val="%1."/>
      <w:lvlJc w:val="left"/>
      <w:pPr>
        <w:ind w:left="360" w:hanging="360"/>
      </w:pPr>
      <w:rPr>
        <w:color w:val="44546A" w:themeColor="text2"/>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215ABE"/>
    <w:multiLevelType w:val="multilevel"/>
    <w:tmpl w:val="FB0CB63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544C4F"/>
    <w:multiLevelType w:val="multilevel"/>
    <w:tmpl w:val="49C6B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6661DB3"/>
    <w:multiLevelType w:val="hybridMultilevel"/>
    <w:tmpl w:val="4634C3E6"/>
    <w:lvl w:ilvl="0" w:tplc="092C442A">
      <w:start w:val="1"/>
      <w:numFmt w:val="bullet"/>
      <w:lvlText w:val=""/>
      <w:lvlJc w:val="left"/>
      <w:pPr>
        <w:ind w:left="720" w:hanging="360"/>
      </w:pPr>
      <w:rPr>
        <w:rFonts w:hint="default" w:ascii="Symbol" w:hAnsi="Symbol"/>
      </w:rPr>
    </w:lvl>
    <w:lvl w:ilvl="1" w:tplc="560EDDB6">
      <w:start w:val="1"/>
      <w:numFmt w:val="bullet"/>
      <w:lvlText w:val="o"/>
      <w:lvlJc w:val="left"/>
      <w:pPr>
        <w:ind w:left="1440" w:hanging="360"/>
      </w:pPr>
      <w:rPr>
        <w:rFonts w:hint="default" w:ascii="Courier New" w:hAnsi="Courier New"/>
      </w:rPr>
    </w:lvl>
    <w:lvl w:ilvl="2" w:tplc="39224090">
      <w:start w:val="1"/>
      <w:numFmt w:val="bullet"/>
      <w:lvlText w:val=""/>
      <w:lvlJc w:val="left"/>
      <w:pPr>
        <w:ind w:left="2160" w:hanging="360"/>
      </w:pPr>
      <w:rPr>
        <w:rFonts w:hint="default" w:ascii="Wingdings" w:hAnsi="Wingdings"/>
      </w:rPr>
    </w:lvl>
    <w:lvl w:ilvl="3" w:tplc="28CA258E">
      <w:start w:val="1"/>
      <w:numFmt w:val="bullet"/>
      <w:lvlText w:val=""/>
      <w:lvlJc w:val="left"/>
      <w:pPr>
        <w:ind w:left="2880" w:hanging="360"/>
      </w:pPr>
      <w:rPr>
        <w:rFonts w:hint="default" w:ascii="Symbol" w:hAnsi="Symbol"/>
      </w:rPr>
    </w:lvl>
    <w:lvl w:ilvl="4" w:tplc="3F5C1AB8">
      <w:start w:val="1"/>
      <w:numFmt w:val="bullet"/>
      <w:lvlText w:val="o"/>
      <w:lvlJc w:val="left"/>
      <w:pPr>
        <w:ind w:left="3600" w:hanging="360"/>
      </w:pPr>
      <w:rPr>
        <w:rFonts w:hint="default" w:ascii="Courier New" w:hAnsi="Courier New"/>
      </w:rPr>
    </w:lvl>
    <w:lvl w:ilvl="5" w:tplc="557E2D24">
      <w:start w:val="1"/>
      <w:numFmt w:val="bullet"/>
      <w:lvlText w:val=""/>
      <w:lvlJc w:val="left"/>
      <w:pPr>
        <w:ind w:left="4320" w:hanging="360"/>
      </w:pPr>
      <w:rPr>
        <w:rFonts w:hint="default" w:ascii="Wingdings" w:hAnsi="Wingdings"/>
      </w:rPr>
    </w:lvl>
    <w:lvl w:ilvl="6" w:tplc="37B0C5A0">
      <w:start w:val="1"/>
      <w:numFmt w:val="bullet"/>
      <w:lvlText w:val=""/>
      <w:lvlJc w:val="left"/>
      <w:pPr>
        <w:ind w:left="5040" w:hanging="360"/>
      </w:pPr>
      <w:rPr>
        <w:rFonts w:hint="default" w:ascii="Symbol" w:hAnsi="Symbol"/>
      </w:rPr>
    </w:lvl>
    <w:lvl w:ilvl="7" w:tplc="1F882C5A">
      <w:start w:val="1"/>
      <w:numFmt w:val="bullet"/>
      <w:lvlText w:val="o"/>
      <w:lvlJc w:val="left"/>
      <w:pPr>
        <w:ind w:left="5760" w:hanging="360"/>
      </w:pPr>
      <w:rPr>
        <w:rFonts w:hint="default" w:ascii="Courier New" w:hAnsi="Courier New"/>
      </w:rPr>
    </w:lvl>
    <w:lvl w:ilvl="8" w:tplc="0794F5AA">
      <w:start w:val="1"/>
      <w:numFmt w:val="bullet"/>
      <w:lvlText w:val=""/>
      <w:lvlJc w:val="left"/>
      <w:pPr>
        <w:ind w:left="6480" w:hanging="360"/>
      </w:pPr>
      <w:rPr>
        <w:rFonts w:hint="default" w:ascii="Wingdings" w:hAnsi="Wingdings"/>
      </w:rPr>
    </w:lvl>
  </w:abstractNum>
  <w:abstractNum w:abstractNumId="6" w15:restartNumberingAfterBreak="0">
    <w:nsid w:val="36C85A0D"/>
    <w:multiLevelType w:val="multilevel"/>
    <w:tmpl w:val="CBEC9276"/>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FA99608"/>
    <w:multiLevelType w:val="hybridMultilevel"/>
    <w:tmpl w:val="03286A1E"/>
    <w:lvl w:ilvl="0" w:tplc="7C40370A">
      <w:start w:val="1"/>
      <w:numFmt w:val="bullet"/>
      <w:lvlText w:val=""/>
      <w:lvlJc w:val="left"/>
      <w:pPr>
        <w:ind w:left="720" w:hanging="360"/>
      </w:pPr>
      <w:rPr>
        <w:rFonts w:hint="default" w:ascii="Symbol" w:hAnsi="Symbol"/>
      </w:rPr>
    </w:lvl>
    <w:lvl w:ilvl="1" w:tplc="F9D06816">
      <w:start w:val="1"/>
      <w:numFmt w:val="bullet"/>
      <w:lvlText w:val="o"/>
      <w:lvlJc w:val="left"/>
      <w:pPr>
        <w:ind w:left="1440" w:hanging="360"/>
      </w:pPr>
      <w:rPr>
        <w:rFonts w:hint="default" w:ascii="Courier New" w:hAnsi="Courier New"/>
      </w:rPr>
    </w:lvl>
    <w:lvl w:ilvl="2" w:tplc="AA782EA2">
      <w:start w:val="1"/>
      <w:numFmt w:val="bullet"/>
      <w:lvlText w:val=""/>
      <w:lvlJc w:val="left"/>
      <w:pPr>
        <w:ind w:left="2160" w:hanging="360"/>
      </w:pPr>
      <w:rPr>
        <w:rFonts w:hint="default" w:ascii="Wingdings" w:hAnsi="Wingdings"/>
      </w:rPr>
    </w:lvl>
    <w:lvl w:ilvl="3" w:tplc="78AAA896">
      <w:start w:val="1"/>
      <w:numFmt w:val="bullet"/>
      <w:lvlText w:val=""/>
      <w:lvlJc w:val="left"/>
      <w:pPr>
        <w:ind w:left="2880" w:hanging="360"/>
      </w:pPr>
      <w:rPr>
        <w:rFonts w:hint="default" w:ascii="Symbol" w:hAnsi="Symbol"/>
      </w:rPr>
    </w:lvl>
    <w:lvl w:ilvl="4" w:tplc="35B02D66">
      <w:start w:val="1"/>
      <w:numFmt w:val="bullet"/>
      <w:lvlText w:val="o"/>
      <w:lvlJc w:val="left"/>
      <w:pPr>
        <w:ind w:left="3600" w:hanging="360"/>
      </w:pPr>
      <w:rPr>
        <w:rFonts w:hint="default" w:ascii="Courier New" w:hAnsi="Courier New"/>
      </w:rPr>
    </w:lvl>
    <w:lvl w:ilvl="5" w:tplc="276A5AD4">
      <w:start w:val="1"/>
      <w:numFmt w:val="bullet"/>
      <w:lvlText w:val=""/>
      <w:lvlJc w:val="left"/>
      <w:pPr>
        <w:ind w:left="4320" w:hanging="360"/>
      </w:pPr>
      <w:rPr>
        <w:rFonts w:hint="default" w:ascii="Wingdings" w:hAnsi="Wingdings"/>
      </w:rPr>
    </w:lvl>
    <w:lvl w:ilvl="6" w:tplc="DC8697B2">
      <w:start w:val="1"/>
      <w:numFmt w:val="bullet"/>
      <w:lvlText w:val=""/>
      <w:lvlJc w:val="left"/>
      <w:pPr>
        <w:ind w:left="5040" w:hanging="360"/>
      </w:pPr>
      <w:rPr>
        <w:rFonts w:hint="default" w:ascii="Symbol" w:hAnsi="Symbol"/>
      </w:rPr>
    </w:lvl>
    <w:lvl w:ilvl="7" w:tplc="EB42FECC">
      <w:start w:val="1"/>
      <w:numFmt w:val="bullet"/>
      <w:lvlText w:val="o"/>
      <w:lvlJc w:val="left"/>
      <w:pPr>
        <w:ind w:left="5760" w:hanging="360"/>
      </w:pPr>
      <w:rPr>
        <w:rFonts w:hint="default" w:ascii="Courier New" w:hAnsi="Courier New"/>
      </w:rPr>
    </w:lvl>
    <w:lvl w:ilvl="8" w:tplc="653409E2">
      <w:start w:val="1"/>
      <w:numFmt w:val="bullet"/>
      <w:lvlText w:val=""/>
      <w:lvlJc w:val="left"/>
      <w:pPr>
        <w:ind w:left="6480" w:hanging="360"/>
      </w:pPr>
      <w:rPr>
        <w:rFonts w:hint="default" w:ascii="Wingdings" w:hAnsi="Wingdings"/>
      </w:rPr>
    </w:lvl>
  </w:abstractNum>
  <w:abstractNum w:abstractNumId="8" w15:restartNumberingAfterBreak="0">
    <w:nsid w:val="492376CA"/>
    <w:multiLevelType w:val="multilevel"/>
    <w:tmpl w:val="8834D4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D66A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96373E"/>
    <w:multiLevelType w:val="multilevel"/>
    <w:tmpl w:val="F50C5370"/>
    <w:lvl w:ilvl="0">
      <w:start w:val="3"/>
      <w:numFmt w:val="decimal"/>
      <w:lvlText w:val="%1"/>
      <w:lvlJc w:val="left"/>
      <w:pPr>
        <w:ind w:left="360" w:hanging="360"/>
      </w:pPr>
      <w:rPr>
        <w:rFonts w:hint="default"/>
        <w:sz w:val="26"/>
      </w:rPr>
    </w:lvl>
    <w:lvl w:ilvl="1">
      <w:start w:val="2"/>
      <w:numFmt w:val="decimal"/>
      <w:lvlText w:val="%1.%2"/>
      <w:lvlJc w:val="left"/>
      <w:pPr>
        <w:ind w:left="360" w:hanging="36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11" w15:restartNumberingAfterBreak="0">
    <w:nsid w:val="520F58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3B6502"/>
    <w:multiLevelType w:val="multilevel"/>
    <w:tmpl w:val="B40E2C26"/>
    <w:lvl w:ilvl="0">
      <w:start w:val="3"/>
      <w:numFmt w:val="decimal"/>
      <w:lvlText w:val="%1"/>
      <w:lvlJc w:val="left"/>
      <w:pPr>
        <w:ind w:left="360" w:hanging="360"/>
      </w:pPr>
      <w:rPr>
        <w:rFonts w:hint="default" w:cstheme="minorBidi"/>
      </w:rPr>
    </w:lvl>
    <w:lvl w:ilvl="1">
      <w:start w:val="3"/>
      <w:numFmt w:val="decimal"/>
      <w:lvlText w:val="%1.%2"/>
      <w:lvlJc w:val="left"/>
      <w:pPr>
        <w:ind w:left="360" w:hanging="360"/>
      </w:pPr>
      <w:rPr>
        <w:rFonts w:hint="default" w:cstheme="minorBidi"/>
      </w:rPr>
    </w:lvl>
    <w:lvl w:ilvl="2">
      <w:start w:val="1"/>
      <w:numFmt w:val="decimal"/>
      <w:lvlText w:val="%1.%2.%3"/>
      <w:lvlJc w:val="left"/>
      <w:pPr>
        <w:ind w:left="720" w:hanging="720"/>
      </w:pPr>
      <w:rPr>
        <w:rFonts w:hint="default" w:cstheme="minorBidi"/>
      </w:rPr>
    </w:lvl>
    <w:lvl w:ilvl="3">
      <w:start w:val="1"/>
      <w:numFmt w:val="decimal"/>
      <w:lvlText w:val="%1.%2.%3.%4"/>
      <w:lvlJc w:val="left"/>
      <w:pPr>
        <w:ind w:left="720" w:hanging="720"/>
      </w:pPr>
      <w:rPr>
        <w:rFonts w:hint="default" w:cstheme="minorBidi"/>
      </w:rPr>
    </w:lvl>
    <w:lvl w:ilvl="4">
      <w:start w:val="1"/>
      <w:numFmt w:val="decimal"/>
      <w:lvlText w:val="%1.%2.%3.%4.%5"/>
      <w:lvlJc w:val="left"/>
      <w:pPr>
        <w:ind w:left="1080" w:hanging="1080"/>
      </w:pPr>
      <w:rPr>
        <w:rFonts w:hint="default" w:cstheme="minorBidi"/>
      </w:rPr>
    </w:lvl>
    <w:lvl w:ilvl="5">
      <w:start w:val="1"/>
      <w:numFmt w:val="decimal"/>
      <w:lvlText w:val="%1.%2.%3.%4.%5.%6"/>
      <w:lvlJc w:val="left"/>
      <w:pPr>
        <w:ind w:left="1080" w:hanging="1080"/>
      </w:pPr>
      <w:rPr>
        <w:rFonts w:hint="default" w:cstheme="minorBidi"/>
      </w:rPr>
    </w:lvl>
    <w:lvl w:ilvl="6">
      <w:start w:val="1"/>
      <w:numFmt w:val="decimal"/>
      <w:lvlText w:val="%1.%2.%3.%4.%5.%6.%7"/>
      <w:lvlJc w:val="left"/>
      <w:pPr>
        <w:ind w:left="1440" w:hanging="1440"/>
      </w:pPr>
      <w:rPr>
        <w:rFonts w:hint="default" w:cstheme="minorBidi"/>
      </w:rPr>
    </w:lvl>
    <w:lvl w:ilvl="7">
      <w:start w:val="1"/>
      <w:numFmt w:val="decimal"/>
      <w:lvlText w:val="%1.%2.%3.%4.%5.%6.%7.%8"/>
      <w:lvlJc w:val="left"/>
      <w:pPr>
        <w:ind w:left="1440" w:hanging="1440"/>
      </w:pPr>
      <w:rPr>
        <w:rFonts w:hint="default" w:cstheme="minorBidi"/>
      </w:rPr>
    </w:lvl>
    <w:lvl w:ilvl="8">
      <w:start w:val="1"/>
      <w:numFmt w:val="decimal"/>
      <w:lvlText w:val="%1.%2.%3.%4.%5.%6.%7.%8.%9"/>
      <w:lvlJc w:val="left"/>
      <w:pPr>
        <w:ind w:left="1440" w:hanging="1440"/>
      </w:pPr>
      <w:rPr>
        <w:rFonts w:hint="default" w:cstheme="minorBidi"/>
      </w:rPr>
    </w:lvl>
  </w:abstractNum>
  <w:abstractNum w:abstractNumId="13" w15:restartNumberingAfterBreak="0">
    <w:nsid w:val="6A13334E"/>
    <w:multiLevelType w:val="hybridMultilevel"/>
    <w:tmpl w:val="0428E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CF3529"/>
    <w:multiLevelType w:val="multilevel"/>
    <w:tmpl w:val="5302CC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D965011"/>
    <w:multiLevelType w:val="multilevel"/>
    <w:tmpl w:val="BB82D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1896907"/>
    <w:multiLevelType w:val="multilevel"/>
    <w:tmpl w:val="158ABD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813763266">
    <w:abstractNumId w:val="5"/>
  </w:num>
  <w:num w:numId="2" w16cid:durableId="2028678032">
    <w:abstractNumId w:val="7"/>
  </w:num>
  <w:num w:numId="3" w16cid:durableId="241529622">
    <w:abstractNumId w:val="1"/>
  </w:num>
  <w:num w:numId="4" w16cid:durableId="1712732615">
    <w:abstractNumId w:val="14"/>
  </w:num>
  <w:num w:numId="5" w16cid:durableId="2092770070">
    <w:abstractNumId w:val="16"/>
  </w:num>
  <w:num w:numId="6" w16cid:durableId="185951460">
    <w:abstractNumId w:val="4"/>
  </w:num>
  <w:num w:numId="7" w16cid:durableId="282662442">
    <w:abstractNumId w:val="15"/>
  </w:num>
  <w:num w:numId="8" w16cid:durableId="21394467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31768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854595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7016292">
    <w:abstractNumId w:val="11"/>
  </w:num>
  <w:num w:numId="12" w16cid:durableId="184866602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1693541">
    <w:abstractNumId w:val="13"/>
  </w:num>
  <w:num w:numId="14" w16cid:durableId="1281493679">
    <w:abstractNumId w:val="10"/>
  </w:num>
  <w:num w:numId="15" w16cid:durableId="413479312">
    <w:abstractNumId w:val="0"/>
  </w:num>
  <w:num w:numId="16" w16cid:durableId="1408990724">
    <w:abstractNumId w:val="12"/>
  </w:num>
  <w:num w:numId="17" w16cid:durableId="9116211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71"/>
    <w:rsid w:val="00000A6D"/>
    <w:rsid w:val="00015647"/>
    <w:rsid w:val="00026068"/>
    <w:rsid w:val="00027E3F"/>
    <w:rsid w:val="00054B03"/>
    <w:rsid w:val="00060084"/>
    <w:rsid w:val="000C4747"/>
    <w:rsid w:val="001272B8"/>
    <w:rsid w:val="001570C0"/>
    <w:rsid w:val="0016337E"/>
    <w:rsid w:val="00195640"/>
    <w:rsid w:val="00195DFD"/>
    <w:rsid w:val="001B6241"/>
    <w:rsid w:val="001E134C"/>
    <w:rsid w:val="00214E1A"/>
    <w:rsid w:val="002271F3"/>
    <w:rsid w:val="00245486"/>
    <w:rsid w:val="00296E6D"/>
    <w:rsid w:val="00297894"/>
    <w:rsid w:val="002F2856"/>
    <w:rsid w:val="0031085A"/>
    <w:rsid w:val="00325C1C"/>
    <w:rsid w:val="00327510"/>
    <w:rsid w:val="003B49D9"/>
    <w:rsid w:val="003B58B0"/>
    <w:rsid w:val="003C738E"/>
    <w:rsid w:val="00405243"/>
    <w:rsid w:val="00424520"/>
    <w:rsid w:val="00443995"/>
    <w:rsid w:val="004511F5"/>
    <w:rsid w:val="0045556A"/>
    <w:rsid w:val="0047423B"/>
    <w:rsid w:val="00484E84"/>
    <w:rsid w:val="00497F93"/>
    <w:rsid w:val="004A36CE"/>
    <w:rsid w:val="004B6315"/>
    <w:rsid w:val="004C1520"/>
    <w:rsid w:val="004D1103"/>
    <w:rsid w:val="004F7B22"/>
    <w:rsid w:val="0052572C"/>
    <w:rsid w:val="005320E3"/>
    <w:rsid w:val="00537842"/>
    <w:rsid w:val="00550AED"/>
    <w:rsid w:val="00565F2E"/>
    <w:rsid w:val="005D2BEB"/>
    <w:rsid w:val="005E0773"/>
    <w:rsid w:val="005F1717"/>
    <w:rsid w:val="005F756A"/>
    <w:rsid w:val="00635257"/>
    <w:rsid w:val="0065530C"/>
    <w:rsid w:val="00671B74"/>
    <w:rsid w:val="00672DA0"/>
    <w:rsid w:val="00675A49"/>
    <w:rsid w:val="00685147"/>
    <w:rsid w:val="006A4854"/>
    <w:rsid w:val="006B474E"/>
    <w:rsid w:val="006C5373"/>
    <w:rsid w:val="006D39B8"/>
    <w:rsid w:val="006F3EC7"/>
    <w:rsid w:val="006F5D49"/>
    <w:rsid w:val="007367AC"/>
    <w:rsid w:val="00744AC5"/>
    <w:rsid w:val="0078400F"/>
    <w:rsid w:val="007D5DC7"/>
    <w:rsid w:val="007E70E3"/>
    <w:rsid w:val="008075D4"/>
    <w:rsid w:val="0082680E"/>
    <w:rsid w:val="008823EF"/>
    <w:rsid w:val="008C277C"/>
    <w:rsid w:val="008C6A74"/>
    <w:rsid w:val="008E4042"/>
    <w:rsid w:val="008F0706"/>
    <w:rsid w:val="0091173C"/>
    <w:rsid w:val="00922B91"/>
    <w:rsid w:val="00934890"/>
    <w:rsid w:val="00963229"/>
    <w:rsid w:val="009955BE"/>
    <w:rsid w:val="009A2AAF"/>
    <w:rsid w:val="009B1CEB"/>
    <w:rsid w:val="009C3E63"/>
    <w:rsid w:val="009D7862"/>
    <w:rsid w:val="009F61D3"/>
    <w:rsid w:val="00A00111"/>
    <w:rsid w:val="00A13040"/>
    <w:rsid w:val="00A51371"/>
    <w:rsid w:val="00A5317B"/>
    <w:rsid w:val="00A71C64"/>
    <w:rsid w:val="00AA5EC4"/>
    <w:rsid w:val="00AF72C5"/>
    <w:rsid w:val="00B01F00"/>
    <w:rsid w:val="00B11A94"/>
    <w:rsid w:val="00B5418D"/>
    <w:rsid w:val="00B63B6C"/>
    <w:rsid w:val="00B817D5"/>
    <w:rsid w:val="00BD0E2A"/>
    <w:rsid w:val="00BE7132"/>
    <w:rsid w:val="00C17BA2"/>
    <w:rsid w:val="00C57BC1"/>
    <w:rsid w:val="00C63E7A"/>
    <w:rsid w:val="00C66D99"/>
    <w:rsid w:val="00C730F3"/>
    <w:rsid w:val="00C82DC7"/>
    <w:rsid w:val="00CC4BB8"/>
    <w:rsid w:val="00CE03ED"/>
    <w:rsid w:val="00CE1B07"/>
    <w:rsid w:val="00CE23C3"/>
    <w:rsid w:val="00D45A2E"/>
    <w:rsid w:val="00D670AE"/>
    <w:rsid w:val="00D741B1"/>
    <w:rsid w:val="00DD72E5"/>
    <w:rsid w:val="00DE3639"/>
    <w:rsid w:val="00E020C6"/>
    <w:rsid w:val="00E07B26"/>
    <w:rsid w:val="00E119A2"/>
    <w:rsid w:val="00E327E9"/>
    <w:rsid w:val="00E54135"/>
    <w:rsid w:val="00E634F7"/>
    <w:rsid w:val="00E64571"/>
    <w:rsid w:val="00E65E5A"/>
    <w:rsid w:val="00E70938"/>
    <w:rsid w:val="00EB1495"/>
    <w:rsid w:val="00EB6BB4"/>
    <w:rsid w:val="00EF6DA1"/>
    <w:rsid w:val="00F1615A"/>
    <w:rsid w:val="00F517E2"/>
    <w:rsid w:val="00F52171"/>
    <w:rsid w:val="00F576B3"/>
    <w:rsid w:val="00F8166A"/>
    <w:rsid w:val="00F86D46"/>
    <w:rsid w:val="00F95CE8"/>
    <w:rsid w:val="00FD6D1F"/>
    <w:rsid w:val="00FE4EE8"/>
    <w:rsid w:val="00FE6365"/>
    <w:rsid w:val="025C2DC6"/>
    <w:rsid w:val="03AB055C"/>
    <w:rsid w:val="04A6F381"/>
    <w:rsid w:val="05AFDF72"/>
    <w:rsid w:val="08611D87"/>
    <w:rsid w:val="0997B997"/>
    <w:rsid w:val="0B831DB6"/>
    <w:rsid w:val="0C439F3B"/>
    <w:rsid w:val="10A56F15"/>
    <w:rsid w:val="10FB7567"/>
    <w:rsid w:val="121A3670"/>
    <w:rsid w:val="12D6BDA3"/>
    <w:rsid w:val="14D5305E"/>
    <w:rsid w:val="16598006"/>
    <w:rsid w:val="17561E4E"/>
    <w:rsid w:val="193C757A"/>
    <w:rsid w:val="1B349180"/>
    <w:rsid w:val="1BEFAAC5"/>
    <w:rsid w:val="1BFB6EEF"/>
    <w:rsid w:val="1C41E823"/>
    <w:rsid w:val="1D31B019"/>
    <w:rsid w:val="1EF9515E"/>
    <w:rsid w:val="1FA2940C"/>
    <w:rsid w:val="1FA9A7D0"/>
    <w:rsid w:val="22D2C09E"/>
    <w:rsid w:val="23D460A1"/>
    <w:rsid w:val="25634C64"/>
    <w:rsid w:val="25A6807F"/>
    <w:rsid w:val="2778507A"/>
    <w:rsid w:val="2788C83B"/>
    <w:rsid w:val="2788C83B"/>
    <w:rsid w:val="27DB133B"/>
    <w:rsid w:val="2AB6967D"/>
    <w:rsid w:val="2AC068FD"/>
    <w:rsid w:val="2D83FD83"/>
    <w:rsid w:val="2DA29BB5"/>
    <w:rsid w:val="2F17780A"/>
    <w:rsid w:val="309C3256"/>
    <w:rsid w:val="310A8A43"/>
    <w:rsid w:val="323000B1"/>
    <w:rsid w:val="3337FA7B"/>
    <w:rsid w:val="33AC0955"/>
    <w:rsid w:val="33C47770"/>
    <w:rsid w:val="348E3C75"/>
    <w:rsid w:val="356047D1"/>
    <w:rsid w:val="35BE33D0"/>
    <w:rsid w:val="37450D77"/>
    <w:rsid w:val="386DAF2D"/>
    <w:rsid w:val="38FC3291"/>
    <w:rsid w:val="3A2B3C30"/>
    <w:rsid w:val="3A32C082"/>
    <w:rsid w:val="3C33D353"/>
    <w:rsid w:val="3C9AC33C"/>
    <w:rsid w:val="4289EC7A"/>
    <w:rsid w:val="4334507C"/>
    <w:rsid w:val="48451019"/>
    <w:rsid w:val="49ECF0F1"/>
    <w:rsid w:val="4B12101D"/>
    <w:rsid w:val="4B7CB0DB"/>
    <w:rsid w:val="4CF7B9C7"/>
    <w:rsid w:val="5093E9FD"/>
    <w:rsid w:val="5103B247"/>
    <w:rsid w:val="51494F00"/>
    <w:rsid w:val="5443CE2B"/>
    <w:rsid w:val="544B2357"/>
    <w:rsid w:val="5558B55F"/>
    <w:rsid w:val="55B4B454"/>
    <w:rsid w:val="57A1901F"/>
    <w:rsid w:val="589DBD00"/>
    <w:rsid w:val="5942C774"/>
    <w:rsid w:val="5C638EF1"/>
    <w:rsid w:val="5CDE5905"/>
    <w:rsid w:val="5E53D9E8"/>
    <w:rsid w:val="6015F9C7"/>
    <w:rsid w:val="602DD972"/>
    <w:rsid w:val="60A2C5AA"/>
    <w:rsid w:val="60B9551B"/>
    <w:rsid w:val="610CD2FF"/>
    <w:rsid w:val="614C4459"/>
    <w:rsid w:val="6207B715"/>
    <w:rsid w:val="62AC0216"/>
    <w:rsid w:val="63F22D65"/>
    <w:rsid w:val="6427B65A"/>
    <w:rsid w:val="65C0E81B"/>
    <w:rsid w:val="6756D66D"/>
    <w:rsid w:val="6AFAC3A0"/>
    <w:rsid w:val="6BA3CE0F"/>
    <w:rsid w:val="6DE388ED"/>
    <w:rsid w:val="6E11374D"/>
    <w:rsid w:val="6E3D5E16"/>
    <w:rsid w:val="6F09B3B6"/>
    <w:rsid w:val="70E2A7DE"/>
    <w:rsid w:val="717E5845"/>
    <w:rsid w:val="743E58E9"/>
    <w:rsid w:val="746D2819"/>
    <w:rsid w:val="74BEFBAD"/>
    <w:rsid w:val="754BDCA9"/>
    <w:rsid w:val="761CB6CC"/>
    <w:rsid w:val="7744918B"/>
    <w:rsid w:val="7A04F91B"/>
    <w:rsid w:val="7B3745E3"/>
    <w:rsid w:val="7BBEF6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24B18"/>
  <w15:chartTrackingRefBased/>
  <w15:docId w15:val="{9D349025-D98F-4344-88C0-40F920D0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43995"/>
    <w:pPr>
      <w:spacing w:line="256" w:lineRule="auto"/>
    </w:pPr>
  </w:style>
  <w:style w:type="paragraph" w:styleId="Heading1">
    <w:name w:val="heading 1"/>
    <w:basedOn w:val="Normal"/>
    <w:next w:val="Normal"/>
    <w:link w:val="Heading1Char"/>
    <w:uiPriority w:val="9"/>
    <w:qFormat/>
    <w:rsid w:val="00443995"/>
    <w:pPr>
      <w:keepNext/>
      <w:keepLines/>
      <w:spacing w:before="240" w:after="0"/>
      <w:outlineLvl w:val="0"/>
    </w:pPr>
    <w:rPr>
      <w:rFonts w:asciiTheme="majorHAnsi" w:hAnsiTheme="majorHAnsi"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44399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3995"/>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3995"/>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E64571"/>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Hyperlink">
    <w:name w:val="Hyperlink"/>
    <w:basedOn w:val="DefaultParagraphFont"/>
    <w:uiPriority w:val="99"/>
    <w:unhideWhenUsed/>
    <w:rsid w:val="00E64571"/>
    <w:rPr>
      <w:color w:val="0000FF"/>
      <w:u w:val="single"/>
    </w:rPr>
  </w:style>
  <w:style w:type="character" w:styleId="apple-tab-span" w:customStyle="1">
    <w:name w:val="apple-tab-span"/>
    <w:basedOn w:val="DefaultParagraphFont"/>
    <w:rsid w:val="00E64571"/>
  </w:style>
  <w:style w:type="paragraph" w:styleId="Header">
    <w:name w:val="header"/>
    <w:basedOn w:val="Normal"/>
    <w:link w:val="HeaderChar"/>
    <w:uiPriority w:val="99"/>
    <w:unhideWhenUsed/>
    <w:rsid w:val="00E64571"/>
    <w:pPr>
      <w:tabs>
        <w:tab w:val="center" w:pos="4513"/>
        <w:tab w:val="right" w:pos="9026"/>
      </w:tabs>
      <w:spacing w:after="0" w:line="240" w:lineRule="auto"/>
    </w:pPr>
  </w:style>
  <w:style w:type="character" w:styleId="HeaderChar" w:customStyle="1">
    <w:name w:val="Header Char"/>
    <w:basedOn w:val="DefaultParagraphFont"/>
    <w:link w:val="Header"/>
    <w:uiPriority w:val="99"/>
    <w:rsid w:val="00E64571"/>
  </w:style>
  <w:style w:type="paragraph" w:styleId="Footer">
    <w:name w:val="footer"/>
    <w:basedOn w:val="Normal"/>
    <w:link w:val="FooterChar"/>
    <w:uiPriority w:val="99"/>
    <w:unhideWhenUsed/>
    <w:rsid w:val="00E64571"/>
    <w:pPr>
      <w:tabs>
        <w:tab w:val="center" w:pos="4513"/>
        <w:tab w:val="right" w:pos="9026"/>
      </w:tabs>
      <w:spacing w:after="0" w:line="240" w:lineRule="auto"/>
    </w:pPr>
  </w:style>
  <w:style w:type="character" w:styleId="FooterChar" w:customStyle="1">
    <w:name w:val="Footer Char"/>
    <w:basedOn w:val="DefaultParagraphFont"/>
    <w:link w:val="Footer"/>
    <w:uiPriority w:val="99"/>
    <w:rsid w:val="00E64571"/>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eading1Char" w:customStyle="1">
    <w:name w:val="Heading 1 Char"/>
    <w:basedOn w:val="DefaultParagraphFont"/>
    <w:link w:val="Heading1"/>
    <w:uiPriority w:val="9"/>
    <w:rsid w:val="00443995"/>
    <w:rPr>
      <w:rFonts w:asciiTheme="majorHAnsi" w:hAnsiTheme="majorHAnsi" w:eastAsiaTheme="majorEastAsia" w:cstheme="majorBidi"/>
      <w:color w:val="2F5496" w:themeColor="accent1" w:themeShade="BF"/>
      <w:sz w:val="28"/>
      <w:szCs w:val="32"/>
    </w:rPr>
  </w:style>
  <w:style w:type="character" w:styleId="Heading2Char" w:customStyle="1">
    <w:name w:val="Heading 2 Char"/>
    <w:basedOn w:val="DefaultParagraphFont"/>
    <w:link w:val="Heading2"/>
    <w:uiPriority w:val="9"/>
    <w:rsid w:val="00443995"/>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443995"/>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semiHidden/>
    <w:rsid w:val="00443995"/>
    <w:rPr>
      <w:rFonts w:asciiTheme="majorHAnsi" w:hAnsiTheme="majorHAnsi" w:eastAsiaTheme="majorEastAsia" w:cstheme="majorBidi"/>
      <w:i/>
      <w:iCs/>
      <w:color w:val="2F5496" w:themeColor="accent1" w:themeShade="BF"/>
    </w:rPr>
  </w:style>
  <w:style w:type="paragraph" w:styleId="Title">
    <w:name w:val="Title"/>
    <w:basedOn w:val="Normal"/>
    <w:next w:val="Normal"/>
    <w:link w:val="TitleChar"/>
    <w:uiPriority w:val="10"/>
    <w:qFormat/>
    <w:rsid w:val="00443995"/>
    <w:pPr>
      <w:spacing w:after="0" w:line="240" w:lineRule="auto"/>
      <w:contextualSpacing/>
    </w:pPr>
    <w:rPr>
      <w:rFonts w:ascii="Arial Nova Light" w:hAnsi="Arial Nova Light" w:eastAsiaTheme="majorEastAsia" w:cstheme="majorBidi"/>
      <w:b/>
      <w:spacing w:val="-10"/>
      <w:kern w:val="28"/>
      <w:sz w:val="32"/>
      <w:szCs w:val="56"/>
    </w:rPr>
  </w:style>
  <w:style w:type="character" w:styleId="TitleChar" w:customStyle="1">
    <w:name w:val="Title Char"/>
    <w:basedOn w:val="DefaultParagraphFont"/>
    <w:link w:val="Title"/>
    <w:uiPriority w:val="10"/>
    <w:rsid w:val="00443995"/>
    <w:rPr>
      <w:rFonts w:ascii="Arial Nova Light" w:hAnsi="Arial Nova Light" w:eastAsiaTheme="majorEastAsia" w:cstheme="majorBidi"/>
      <w:b/>
      <w:spacing w:val="-10"/>
      <w:kern w:val="28"/>
      <w:sz w:val="32"/>
      <w:szCs w:val="56"/>
    </w:rPr>
  </w:style>
  <w:style w:type="paragraph" w:styleId="ListParagraph">
    <w:name w:val="List Paragraph"/>
    <w:basedOn w:val="Normal"/>
    <w:uiPriority w:val="34"/>
    <w:qFormat/>
    <w:rsid w:val="00443995"/>
    <w:pPr>
      <w:ind w:left="720"/>
      <w:contextualSpacing/>
    </w:pPr>
  </w:style>
  <w:style w:type="character" w:styleId="FootnoteReference">
    <w:name w:val="footnote reference"/>
    <w:basedOn w:val="DefaultParagraphFont"/>
    <w:uiPriority w:val="99"/>
    <w:semiHidden/>
    <w:unhideWhenUsed/>
    <w:rsid w:val="00443995"/>
    <w:rPr>
      <w:vertAlign w:val="superscript"/>
    </w:rPr>
  </w:style>
  <w:style w:type="table" w:styleId="PlainTable2">
    <w:name w:val="Plain Table 2"/>
    <w:basedOn w:val="TableNormal"/>
    <w:uiPriority w:val="42"/>
    <w:rsid w:val="00443995"/>
    <w:pPr>
      <w:spacing w:after="0" w:line="240" w:lineRule="auto"/>
    </w:pPr>
    <w:tblPr>
      <w:tblStyleRowBandSize w:val="1"/>
      <w:tblStyleColBandSize w:val="1"/>
      <w:tblInd w:w="0" w:type="nil"/>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Revision">
    <w:name w:val="Revision"/>
    <w:hidden/>
    <w:uiPriority w:val="99"/>
    <w:semiHidden/>
    <w:rsid w:val="000C4747"/>
    <w:pPr>
      <w:spacing w:after="0" w:line="240" w:lineRule="auto"/>
    </w:pPr>
  </w:style>
  <w:style w:type="character" w:styleId="PlaceholderText">
    <w:name w:val="Placeholder Text"/>
    <w:basedOn w:val="DefaultParagraphFont"/>
    <w:uiPriority w:val="99"/>
    <w:semiHidden/>
    <w:rsid w:val="000C4747"/>
    <w:rPr>
      <w:color w:val="808080"/>
    </w:rPr>
  </w:style>
  <w:style w:type="character" w:styleId="UnresolvedMention">
    <w:name w:val="Unresolved Mention"/>
    <w:basedOn w:val="DefaultParagraphFont"/>
    <w:uiPriority w:val="99"/>
    <w:semiHidden/>
    <w:unhideWhenUsed/>
    <w:rsid w:val="004B6315"/>
    <w:rPr>
      <w:color w:val="605E5C"/>
      <w:shd w:val="clear" w:color="auto" w:fill="E1DFDD"/>
    </w:rPr>
  </w:style>
  <w:style w:type="character" w:styleId="FollowedHyperlink">
    <w:name w:val="FollowedHyperlink"/>
    <w:basedOn w:val="DefaultParagraphFont"/>
    <w:uiPriority w:val="99"/>
    <w:semiHidden/>
    <w:unhideWhenUsed/>
    <w:rsid w:val="004511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4019">
      <w:bodyDiv w:val="1"/>
      <w:marLeft w:val="0"/>
      <w:marRight w:val="0"/>
      <w:marTop w:val="0"/>
      <w:marBottom w:val="0"/>
      <w:divBdr>
        <w:top w:val="none" w:sz="0" w:space="0" w:color="auto"/>
        <w:left w:val="none" w:sz="0" w:space="0" w:color="auto"/>
        <w:bottom w:val="none" w:sz="0" w:space="0" w:color="auto"/>
        <w:right w:val="none" w:sz="0" w:space="0" w:color="auto"/>
      </w:divBdr>
    </w:div>
    <w:div w:id="37172373">
      <w:bodyDiv w:val="1"/>
      <w:marLeft w:val="0"/>
      <w:marRight w:val="0"/>
      <w:marTop w:val="0"/>
      <w:marBottom w:val="0"/>
      <w:divBdr>
        <w:top w:val="none" w:sz="0" w:space="0" w:color="auto"/>
        <w:left w:val="none" w:sz="0" w:space="0" w:color="auto"/>
        <w:bottom w:val="none" w:sz="0" w:space="0" w:color="auto"/>
        <w:right w:val="none" w:sz="0" w:space="0" w:color="auto"/>
      </w:divBdr>
      <w:divsChild>
        <w:div w:id="39208397">
          <w:marLeft w:val="640"/>
          <w:marRight w:val="0"/>
          <w:marTop w:val="0"/>
          <w:marBottom w:val="0"/>
          <w:divBdr>
            <w:top w:val="none" w:sz="0" w:space="0" w:color="auto"/>
            <w:left w:val="none" w:sz="0" w:space="0" w:color="auto"/>
            <w:bottom w:val="none" w:sz="0" w:space="0" w:color="auto"/>
            <w:right w:val="none" w:sz="0" w:space="0" w:color="auto"/>
          </w:divBdr>
        </w:div>
        <w:div w:id="64111536">
          <w:marLeft w:val="640"/>
          <w:marRight w:val="0"/>
          <w:marTop w:val="0"/>
          <w:marBottom w:val="0"/>
          <w:divBdr>
            <w:top w:val="none" w:sz="0" w:space="0" w:color="auto"/>
            <w:left w:val="none" w:sz="0" w:space="0" w:color="auto"/>
            <w:bottom w:val="none" w:sz="0" w:space="0" w:color="auto"/>
            <w:right w:val="none" w:sz="0" w:space="0" w:color="auto"/>
          </w:divBdr>
        </w:div>
        <w:div w:id="97795960">
          <w:marLeft w:val="640"/>
          <w:marRight w:val="0"/>
          <w:marTop w:val="0"/>
          <w:marBottom w:val="0"/>
          <w:divBdr>
            <w:top w:val="none" w:sz="0" w:space="0" w:color="auto"/>
            <w:left w:val="none" w:sz="0" w:space="0" w:color="auto"/>
            <w:bottom w:val="none" w:sz="0" w:space="0" w:color="auto"/>
            <w:right w:val="none" w:sz="0" w:space="0" w:color="auto"/>
          </w:divBdr>
        </w:div>
        <w:div w:id="119231150">
          <w:marLeft w:val="640"/>
          <w:marRight w:val="0"/>
          <w:marTop w:val="0"/>
          <w:marBottom w:val="0"/>
          <w:divBdr>
            <w:top w:val="none" w:sz="0" w:space="0" w:color="auto"/>
            <w:left w:val="none" w:sz="0" w:space="0" w:color="auto"/>
            <w:bottom w:val="none" w:sz="0" w:space="0" w:color="auto"/>
            <w:right w:val="none" w:sz="0" w:space="0" w:color="auto"/>
          </w:divBdr>
        </w:div>
        <w:div w:id="164370052">
          <w:marLeft w:val="640"/>
          <w:marRight w:val="0"/>
          <w:marTop w:val="0"/>
          <w:marBottom w:val="0"/>
          <w:divBdr>
            <w:top w:val="none" w:sz="0" w:space="0" w:color="auto"/>
            <w:left w:val="none" w:sz="0" w:space="0" w:color="auto"/>
            <w:bottom w:val="none" w:sz="0" w:space="0" w:color="auto"/>
            <w:right w:val="none" w:sz="0" w:space="0" w:color="auto"/>
          </w:divBdr>
        </w:div>
        <w:div w:id="356394172">
          <w:marLeft w:val="640"/>
          <w:marRight w:val="0"/>
          <w:marTop w:val="0"/>
          <w:marBottom w:val="0"/>
          <w:divBdr>
            <w:top w:val="none" w:sz="0" w:space="0" w:color="auto"/>
            <w:left w:val="none" w:sz="0" w:space="0" w:color="auto"/>
            <w:bottom w:val="none" w:sz="0" w:space="0" w:color="auto"/>
            <w:right w:val="none" w:sz="0" w:space="0" w:color="auto"/>
          </w:divBdr>
        </w:div>
        <w:div w:id="703335353">
          <w:marLeft w:val="640"/>
          <w:marRight w:val="0"/>
          <w:marTop w:val="0"/>
          <w:marBottom w:val="0"/>
          <w:divBdr>
            <w:top w:val="none" w:sz="0" w:space="0" w:color="auto"/>
            <w:left w:val="none" w:sz="0" w:space="0" w:color="auto"/>
            <w:bottom w:val="none" w:sz="0" w:space="0" w:color="auto"/>
            <w:right w:val="none" w:sz="0" w:space="0" w:color="auto"/>
          </w:divBdr>
        </w:div>
        <w:div w:id="746801895">
          <w:marLeft w:val="640"/>
          <w:marRight w:val="0"/>
          <w:marTop w:val="0"/>
          <w:marBottom w:val="0"/>
          <w:divBdr>
            <w:top w:val="none" w:sz="0" w:space="0" w:color="auto"/>
            <w:left w:val="none" w:sz="0" w:space="0" w:color="auto"/>
            <w:bottom w:val="none" w:sz="0" w:space="0" w:color="auto"/>
            <w:right w:val="none" w:sz="0" w:space="0" w:color="auto"/>
          </w:divBdr>
        </w:div>
        <w:div w:id="762649288">
          <w:marLeft w:val="640"/>
          <w:marRight w:val="0"/>
          <w:marTop w:val="0"/>
          <w:marBottom w:val="0"/>
          <w:divBdr>
            <w:top w:val="none" w:sz="0" w:space="0" w:color="auto"/>
            <w:left w:val="none" w:sz="0" w:space="0" w:color="auto"/>
            <w:bottom w:val="none" w:sz="0" w:space="0" w:color="auto"/>
            <w:right w:val="none" w:sz="0" w:space="0" w:color="auto"/>
          </w:divBdr>
        </w:div>
        <w:div w:id="822427290">
          <w:marLeft w:val="640"/>
          <w:marRight w:val="0"/>
          <w:marTop w:val="0"/>
          <w:marBottom w:val="0"/>
          <w:divBdr>
            <w:top w:val="none" w:sz="0" w:space="0" w:color="auto"/>
            <w:left w:val="none" w:sz="0" w:space="0" w:color="auto"/>
            <w:bottom w:val="none" w:sz="0" w:space="0" w:color="auto"/>
            <w:right w:val="none" w:sz="0" w:space="0" w:color="auto"/>
          </w:divBdr>
        </w:div>
        <w:div w:id="834540958">
          <w:marLeft w:val="640"/>
          <w:marRight w:val="0"/>
          <w:marTop w:val="0"/>
          <w:marBottom w:val="0"/>
          <w:divBdr>
            <w:top w:val="none" w:sz="0" w:space="0" w:color="auto"/>
            <w:left w:val="none" w:sz="0" w:space="0" w:color="auto"/>
            <w:bottom w:val="none" w:sz="0" w:space="0" w:color="auto"/>
            <w:right w:val="none" w:sz="0" w:space="0" w:color="auto"/>
          </w:divBdr>
        </w:div>
        <w:div w:id="870728844">
          <w:marLeft w:val="640"/>
          <w:marRight w:val="0"/>
          <w:marTop w:val="0"/>
          <w:marBottom w:val="0"/>
          <w:divBdr>
            <w:top w:val="none" w:sz="0" w:space="0" w:color="auto"/>
            <w:left w:val="none" w:sz="0" w:space="0" w:color="auto"/>
            <w:bottom w:val="none" w:sz="0" w:space="0" w:color="auto"/>
            <w:right w:val="none" w:sz="0" w:space="0" w:color="auto"/>
          </w:divBdr>
        </w:div>
        <w:div w:id="1013142229">
          <w:marLeft w:val="640"/>
          <w:marRight w:val="0"/>
          <w:marTop w:val="0"/>
          <w:marBottom w:val="0"/>
          <w:divBdr>
            <w:top w:val="none" w:sz="0" w:space="0" w:color="auto"/>
            <w:left w:val="none" w:sz="0" w:space="0" w:color="auto"/>
            <w:bottom w:val="none" w:sz="0" w:space="0" w:color="auto"/>
            <w:right w:val="none" w:sz="0" w:space="0" w:color="auto"/>
          </w:divBdr>
        </w:div>
        <w:div w:id="1225067949">
          <w:marLeft w:val="640"/>
          <w:marRight w:val="0"/>
          <w:marTop w:val="0"/>
          <w:marBottom w:val="0"/>
          <w:divBdr>
            <w:top w:val="none" w:sz="0" w:space="0" w:color="auto"/>
            <w:left w:val="none" w:sz="0" w:space="0" w:color="auto"/>
            <w:bottom w:val="none" w:sz="0" w:space="0" w:color="auto"/>
            <w:right w:val="none" w:sz="0" w:space="0" w:color="auto"/>
          </w:divBdr>
        </w:div>
        <w:div w:id="1278949962">
          <w:marLeft w:val="640"/>
          <w:marRight w:val="0"/>
          <w:marTop w:val="0"/>
          <w:marBottom w:val="0"/>
          <w:divBdr>
            <w:top w:val="none" w:sz="0" w:space="0" w:color="auto"/>
            <w:left w:val="none" w:sz="0" w:space="0" w:color="auto"/>
            <w:bottom w:val="none" w:sz="0" w:space="0" w:color="auto"/>
            <w:right w:val="none" w:sz="0" w:space="0" w:color="auto"/>
          </w:divBdr>
        </w:div>
        <w:div w:id="1349216776">
          <w:marLeft w:val="640"/>
          <w:marRight w:val="0"/>
          <w:marTop w:val="0"/>
          <w:marBottom w:val="0"/>
          <w:divBdr>
            <w:top w:val="none" w:sz="0" w:space="0" w:color="auto"/>
            <w:left w:val="none" w:sz="0" w:space="0" w:color="auto"/>
            <w:bottom w:val="none" w:sz="0" w:space="0" w:color="auto"/>
            <w:right w:val="none" w:sz="0" w:space="0" w:color="auto"/>
          </w:divBdr>
        </w:div>
        <w:div w:id="1370178872">
          <w:marLeft w:val="640"/>
          <w:marRight w:val="0"/>
          <w:marTop w:val="0"/>
          <w:marBottom w:val="0"/>
          <w:divBdr>
            <w:top w:val="none" w:sz="0" w:space="0" w:color="auto"/>
            <w:left w:val="none" w:sz="0" w:space="0" w:color="auto"/>
            <w:bottom w:val="none" w:sz="0" w:space="0" w:color="auto"/>
            <w:right w:val="none" w:sz="0" w:space="0" w:color="auto"/>
          </w:divBdr>
        </w:div>
        <w:div w:id="1471246109">
          <w:marLeft w:val="640"/>
          <w:marRight w:val="0"/>
          <w:marTop w:val="0"/>
          <w:marBottom w:val="0"/>
          <w:divBdr>
            <w:top w:val="none" w:sz="0" w:space="0" w:color="auto"/>
            <w:left w:val="none" w:sz="0" w:space="0" w:color="auto"/>
            <w:bottom w:val="none" w:sz="0" w:space="0" w:color="auto"/>
            <w:right w:val="none" w:sz="0" w:space="0" w:color="auto"/>
          </w:divBdr>
        </w:div>
        <w:div w:id="1530072979">
          <w:marLeft w:val="640"/>
          <w:marRight w:val="0"/>
          <w:marTop w:val="0"/>
          <w:marBottom w:val="0"/>
          <w:divBdr>
            <w:top w:val="none" w:sz="0" w:space="0" w:color="auto"/>
            <w:left w:val="none" w:sz="0" w:space="0" w:color="auto"/>
            <w:bottom w:val="none" w:sz="0" w:space="0" w:color="auto"/>
            <w:right w:val="none" w:sz="0" w:space="0" w:color="auto"/>
          </w:divBdr>
        </w:div>
        <w:div w:id="1543513731">
          <w:marLeft w:val="640"/>
          <w:marRight w:val="0"/>
          <w:marTop w:val="0"/>
          <w:marBottom w:val="0"/>
          <w:divBdr>
            <w:top w:val="none" w:sz="0" w:space="0" w:color="auto"/>
            <w:left w:val="none" w:sz="0" w:space="0" w:color="auto"/>
            <w:bottom w:val="none" w:sz="0" w:space="0" w:color="auto"/>
            <w:right w:val="none" w:sz="0" w:space="0" w:color="auto"/>
          </w:divBdr>
        </w:div>
        <w:div w:id="1587029817">
          <w:marLeft w:val="640"/>
          <w:marRight w:val="0"/>
          <w:marTop w:val="0"/>
          <w:marBottom w:val="0"/>
          <w:divBdr>
            <w:top w:val="none" w:sz="0" w:space="0" w:color="auto"/>
            <w:left w:val="none" w:sz="0" w:space="0" w:color="auto"/>
            <w:bottom w:val="none" w:sz="0" w:space="0" w:color="auto"/>
            <w:right w:val="none" w:sz="0" w:space="0" w:color="auto"/>
          </w:divBdr>
        </w:div>
        <w:div w:id="1622884538">
          <w:marLeft w:val="640"/>
          <w:marRight w:val="0"/>
          <w:marTop w:val="0"/>
          <w:marBottom w:val="0"/>
          <w:divBdr>
            <w:top w:val="none" w:sz="0" w:space="0" w:color="auto"/>
            <w:left w:val="none" w:sz="0" w:space="0" w:color="auto"/>
            <w:bottom w:val="none" w:sz="0" w:space="0" w:color="auto"/>
            <w:right w:val="none" w:sz="0" w:space="0" w:color="auto"/>
          </w:divBdr>
        </w:div>
        <w:div w:id="1648362257">
          <w:marLeft w:val="640"/>
          <w:marRight w:val="0"/>
          <w:marTop w:val="0"/>
          <w:marBottom w:val="0"/>
          <w:divBdr>
            <w:top w:val="none" w:sz="0" w:space="0" w:color="auto"/>
            <w:left w:val="none" w:sz="0" w:space="0" w:color="auto"/>
            <w:bottom w:val="none" w:sz="0" w:space="0" w:color="auto"/>
            <w:right w:val="none" w:sz="0" w:space="0" w:color="auto"/>
          </w:divBdr>
        </w:div>
        <w:div w:id="1699310833">
          <w:marLeft w:val="640"/>
          <w:marRight w:val="0"/>
          <w:marTop w:val="0"/>
          <w:marBottom w:val="0"/>
          <w:divBdr>
            <w:top w:val="none" w:sz="0" w:space="0" w:color="auto"/>
            <w:left w:val="none" w:sz="0" w:space="0" w:color="auto"/>
            <w:bottom w:val="none" w:sz="0" w:space="0" w:color="auto"/>
            <w:right w:val="none" w:sz="0" w:space="0" w:color="auto"/>
          </w:divBdr>
        </w:div>
        <w:div w:id="1823229930">
          <w:marLeft w:val="640"/>
          <w:marRight w:val="0"/>
          <w:marTop w:val="0"/>
          <w:marBottom w:val="0"/>
          <w:divBdr>
            <w:top w:val="none" w:sz="0" w:space="0" w:color="auto"/>
            <w:left w:val="none" w:sz="0" w:space="0" w:color="auto"/>
            <w:bottom w:val="none" w:sz="0" w:space="0" w:color="auto"/>
            <w:right w:val="none" w:sz="0" w:space="0" w:color="auto"/>
          </w:divBdr>
        </w:div>
        <w:div w:id="2041397122">
          <w:marLeft w:val="640"/>
          <w:marRight w:val="0"/>
          <w:marTop w:val="0"/>
          <w:marBottom w:val="0"/>
          <w:divBdr>
            <w:top w:val="none" w:sz="0" w:space="0" w:color="auto"/>
            <w:left w:val="none" w:sz="0" w:space="0" w:color="auto"/>
            <w:bottom w:val="none" w:sz="0" w:space="0" w:color="auto"/>
            <w:right w:val="none" w:sz="0" w:space="0" w:color="auto"/>
          </w:divBdr>
        </w:div>
        <w:div w:id="2049334461">
          <w:marLeft w:val="640"/>
          <w:marRight w:val="0"/>
          <w:marTop w:val="0"/>
          <w:marBottom w:val="0"/>
          <w:divBdr>
            <w:top w:val="none" w:sz="0" w:space="0" w:color="auto"/>
            <w:left w:val="none" w:sz="0" w:space="0" w:color="auto"/>
            <w:bottom w:val="none" w:sz="0" w:space="0" w:color="auto"/>
            <w:right w:val="none" w:sz="0" w:space="0" w:color="auto"/>
          </w:divBdr>
        </w:div>
      </w:divsChild>
    </w:div>
    <w:div w:id="41368804">
      <w:bodyDiv w:val="1"/>
      <w:marLeft w:val="0"/>
      <w:marRight w:val="0"/>
      <w:marTop w:val="0"/>
      <w:marBottom w:val="0"/>
      <w:divBdr>
        <w:top w:val="none" w:sz="0" w:space="0" w:color="auto"/>
        <w:left w:val="none" w:sz="0" w:space="0" w:color="auto"/>
        <w:bottom w:val="none" w:sz="0" w:space="0" w:color="auto"/>
        <w:right w:val="none" w:sz="0" w:space="0" w:color="auto"/>
      </w:divBdr>
      <w:divsChild>
        <w:div w:id="2557167">
          <w:marLeft w:val="640"/>
          <w:marRight w:val="0"/>
          <w:marTop w:val="0"/>
          <w:marBottom w:val="0"/>
          <w:divBdr>
            <w:top w:val="none" w:sz="0" w:space="0" w:color="auto"/>
            <w:left w:val="none" w:sz="0" w:space="0" w:color="auto"/>
            <w:bottom w:val="none" w:sz="0" w:space="0" w:color="auto"/>
            <w:right w:val="none" w:sz="0" w:space="0" w:color="auto"/>
          </w:divBdr>
        </w:div>
        <w:div w:id="46146855">
          <w:marLeft w:val="640"/>
          <w:marRight w:val="0"/>
          <w:marTop w:val="0"/>
          <w:marBottom w:val="0"/>
          <w:divBdr>
            <w:top w:val="none" w:sz="0" w:space="0" w:color="auto"/>
            <w:left w:val="none" w:sz="0" w:space="0" w:color="auto"/>
            <w:bottom w:val="none" w:sz="0" w:space="0" w:color="auto"/>
            <w:right w:val="none" w:sz="0" w:space="0" w:color="auto"/>
          </w:divBdr>
        </w:div>
        <w:div w:id="159084342">
          <w:marLeft w:val="640"/>
          <w:marRight w:val="0"/>
          <w:marTop w:val="0"/>
          <w:marBottom w:val="0"/>
          <w:divBdr>
            <w:top w:val="none" w:sz="0" w:space="0" w:color="auto"/>
            <w:left w:val="none" w:sz="0" w:space="0" w:color="auto"/>
            <w:bottom w:val="none" w:sz="0" w:space="0" w:color="auto"/>
            <w:right w:val="none" w:sz="0" w:space="0" w:color="auto"/>
          </w:divBdr>
        </w:div>
        <w:div w:id="259460289">
          <w:marLeft w:val="640"/>
          <w:marRight w:val="0"/>
          <w:marTop w:val="0"/>
          <w:marBottom w:val="0"/>
          <w:divBdr>
            <w:top w:val="none" w:sz="0" w:space="0" w:color="auto"/>
            <w:left w:val="none" w:sz="0" w:space="0" w:color="auto"/>
            <w:bottom w:val="none" w:sz="0" w:space="0" w:color="auto"/>
            <w:right w:val="none" w:sz="0" w:space="0" w:color="auto"/>
          </w:divBdr>
        </w:div>
        <w:div w:id="349651223">
          <w:marLeft w:val="640"/>
          <w:marRight w:val="0"/>
          <w:marTop w:val="0"/>
          <w:marBottom w:val="0"/>
          <w:divBdr>
            <w:top w:val="none" w:sz="0" w:space="0" w:color="auto"/>
            <w:left w:val="none" w:sz="0" w:space="0" w:color="auto"/>
            <w:bottom w:val="none" w:sz="0" w:space="0" w:color="auto"/>
            <w:right w:val="none" w:sz="0" w:space="0" w:color="auto"/>
          </w:divBdr>
        </w:div>
        <w:div w:id="470489534">
          <w:marLeft w:val="640"/>
          <w:marRight w:val="0"/>
          <w:marTop w:val="0"/>
          <w:marBottom w:val="0"/>
          <w:divBdr>
            <w:top w:val="none" w:sz="0" w:space="0" w:color="auto"/>
            <w:left w:val="none" w:sz="0" w:space="0" w:color="auto"/>
            <w:bottom w:val="none" w:sz="0" w:space="0" w:color="auto"/>
            <w:right w:val="none" w:sz="0" w:space="0" w:color="auto"/>
          </w:divBdr>
        </w:div>
        <w:div w:id="577594201">
          <w:marLeft w:val="640"/>
          <w:marRight w:val="0"/>
          <w:marTop w:val="0"/>
          <w:marBottom w:val="0"/>
          <w:divBdr>
            <w:top w:val="none" w:sz="0" w:space="0" w:color="auto"/>
            <w:left w:val="none" w:sz="0" w:space="0" w:color="auto"/>
            <w:bottom w:val="none" w:sz="0" w:space="0" w:color="auto"/>
            <w:right w:val="none" w:sz="0" w:space="0" w:color="auto"/>
          </w:divBdr>
        </w:div>
        <w:div w:id="594630848">
          <w:marLeft w:val="640"/>
          <w:marRight w:val="0"/>
          <w:marTop w:val="0"/>
          <w:marBottom w:val="0"/>
          <w:divBdr>
            <w:top w:val="none" w:sz="0" w:space="0" w:color="auto"/>
            <w:left w:val="none" w:sz="0" w:space="0" w:color="auto"/>
            <w:bottom w:val="none" w:sz="0" w:space="0" w:color="auto"/>
            <w:right w:val="none" w:sz="0" w:space="0" w:color="auto"/>
          </w:divBdr>
        </w:div>
        <w:div w:id="622228868">
          <w:marLeft w:val="640"/>
          <w:marRight w:val="0"/>
          <w:marTop w:val="0"/>
          <w:marBottom w:val="0"/>
          <w:divBdr>
            <w:top w:val="none" w:sz="0" w:space="0" w:color="auto"/>
            <w:left w:val="none" w:sz="0" w:space="0" w:color="auto"/>
            <w:bottom w:val="none" w:sz="0" w:space="0" w:color="auto"/>
            <w:right w:val="none" w:sz="0" w:space="0" w:color="auto"/>
          </w:divBdr>
        </w:div>
        <w:div w:id="682588929">
          <w:marLeft w:val="640"/>
          <w:marRight w:val="0"/>
          <w:marTop w:val="0"/>
          <w:marBottom w:val="0"/>
          <w:divBdr>
            <w:top w:val="none" w:sz="0" w:space="0" w:color="auto"/>
            <w:left w:val="none" w:sz="0" w:space="0" w:color="auto"/>
            <w:bottom w:val="none" w:sz="0" w:space="0" w:color="auto"/>
            <w:right w:val="none" w:sz="0" w:space="0" w:color="auto"/>
          </w:divBdr>
        </w:div>
        <w:div w:id="701978626">
          <w:marLeft w:val="640"/>
          <w:marRight w:val="0"/>
          <w:marTop w:val="0"/>
          <w:marBottom w:val="0"/>
          <w:divBdr>
            <w:top w:val="none" w:sz="0" w:space="0" w:color="auto"/>
            <w:left w:val="none" w:sz="0" w:space="0" w:color="auto"/>
            <w:bottom w:val="none" w:sz="0" w:space="0" w:color="auto"/>
            <w:right w:val="none" w:sz="0" w:space="0" w:color="auto"/>
          </w:divBdr>
        </w:div>
        <w:div w:id="709381058">
          <w:marLeft w:val="640"/>
          <w:marRight w:val="0"/>
          <w:marTop w:val="0"/>
          <w:marBottom w:val="0"/>
          <w:divBdr>
            <w:top w:val="none" w:sz="0" w:space="0" w:color="auto"/>
            <w:left w:val="none" w:sz="0" w:space="0" w:color="auto"/>
            <w:bottom w:val="none" w:sz="0" w:space="0" w:color="auto"/>
            <w:right w:val="none" w:sz="0" w:space="0" w:color="auto"/>
          </w:divBdr>
        </w:div>
        <w:div w:id="990906503">
          <w:marLeft w:val="640"/>
          <w:marRight w:val="0"/>
          <w:marTop w:val="0"/>
          <w:marBottom w:val="0"/>
          <w:divBdr>
            <w:top w:val="none" w:sz="0" w:space="0" w:color="auto"/>
            <w:left w:val="none" w:sz="0" w:space="0" w:color="auto"/>
            <w:bottom w:val="none" w:sz="0" w:space="0" w:color="auto"/>
            <w:right w:val="none" w:sz="0" w:space="0" w:color="auto"/>
          </w:divBdr>
        </w:div>
        <w:div w:id="1077442032">
          <w:marLeft w:val="640"/>
          <w:marRight w:val="0"/>
          <w:marTop w:val="0"/>
          <w:marBottom w:val="0"/>
          <w:divBdr>
            <w:top w:val="none" w:sz="0" w:space="0" w:color="auto"/>
            <w:left w:val="none" w:sz="0" w:space="0" w:color="auto"/>
            <w:bottom w:val="none" w:sz="0" w:space="0" w:color="auto"/>
            <w:right w:val="none" w:sz="0" w:space="0" w:color="auto"/>
          </w:divBdr>
        </w:div>
        <w:div w:id="1156799486">
          <w:marLeft w:val="640"/>
          <w:marRight w:val="0"/>
          <w:marTop w:val="0"/>
          <w:marBottom w:val="0"/>
          <w:divBdr>
            <w:top w:val="none" w:sz="0" w:space="0" w:color="auto"/>
            <w:left w:val="none" w:sz="0" w:space="0" w:color="auto"/>
            <w:bottom w:val="none" w:sz="0" w:space="0" w:color="auto"/>
            <w:right w:val="none" w:sz="0" w:space="0" w:color="auto"/>
          </w:divBdr>
        </w:div>
        <w:div w:id="1175345982">
          <w:marLeft w:val="640"/>
          <w:marRight w:val="0"/>
          <w:marTop w:val="0"/>
          <w:marBottom w:val="0"/>
          <w:divBdr>
            <w:top w:val="none" w:sz="0" w:space="0" w:color="auto"/>
            <w:left w:val="none" w:sz="0" w:space="0" w:color="auto"/>
            <w:bottom w:val="none" w:sz="0" w:space="0" w:color="auto"/>
            <w:right w:val="none" w:sz="0" w:space="0" w:color="auto"/>
          </w:divBdr>
        </w:div>
        <w:div w:id="1261796036">
          <w:marLeft w:val="640"/>
          <w:marRight w:val="0"/>
          <w:marTop w:val="0"/>
          <w:marBottom w:val="0"/>
          <w:divBdr>
            <w:top w:val="none" w:sz="0" w:space="0" w:color="auto"/>
            <w:left w:val="none" w:sz="0" w:space="0" w:color="auto"/>
            <w:bottom w:val="none" w:sz="0" w:space="0" w:color="auto"/>
            <w:right w:val="none" w:sz="0" w:space="0" w:color="auto"/>
          </w:divBdr>
        </w:div>
        <w:div w:id="1264261584">
          <w:marLeft w:val="640"/>
          <w:marRight w:val="0"/>
          <w:marTop w:val="0"/>
          <w:marBottom w:val="0"/>
          <w:divBdr>
            <w:top w:val="none" w:sz="0" w:space="0" w:color="auto"/>
            <w:left w:val="none" w:sz="0" w:space="0" w:color="auto"/>
            <w:bottom w:val="none" w:sz="0" w:space="0" w:color="auto"/>
            <w:right w:val="none" w:sz="0" w:space="0" w:color="auto"/>
          </w:divBdr>
        </w:div>
        <w:div w:id="1395202218">
          <w:marLeft w:val="640"/>
          <w:marRight w:val="0"/>
          <w:marTop w:val="0"/>
          <w:marBottom w:val="0"/>
          <w:divBdr>
            <w:top w:val="none" w:sz="0" w:space="0" w:color="auto"/>
            <w:left w:val="none" w:sz="0" w:space="0" w:color="auto"/>
            <w:bottom w:val="none" w:sz="0" w:space="0" w:color="auto"/>
            <w:right w:val="none" w:sz="0" w:space="0" w:color="auto"/>
          </w:divBdr>
        </w:div>
        <w:div w:id="1408386425">
          <w:marLeft w:val="640"/>
          <w:marRight w:val="0"/>
          <w:marTop w:val="0"/>
          <w:marBottom w:val="0"/>
          <w:divBdr>
            <w:top w:val="none" w:sz="0" w:space="0" w:color="auto"/>
            <w:left w:val="none" w:sz="0" w:space="0" w:color="auto"/>
            <w:bottom w:val="none" w:sz="0" w:space="0" w:color="auto"/>
            <w:right w:val="none" w:sz="0" w:space="0" w:color="auto"/>
          </w:divBdr>
        </w:div>
        <w:div w:id="1413818026">
          <w:marLeft w:val="640"/>
          <w:marRight w:val="0"/>
          <w:marTop w:val="0"/>
          <w:marBottom w:val="0"/>
          <w:divBdr>
            <w:top w:val="none" w:sz="0" w:space="0" w:color="auto"/>
            <w:left w:val="none" w:sz="0" w:space="0" w:color="auto"/>
            <w:bottom w:val="none" w:sz="0" w:space="0" w:color="auto"/>
            <w:right w:val="none" w:sz="0" w:space="0" w:color="auto"/>
          </w:divBdr>
        </w:div>
        <w:div w:id="1423835858">
          <w:marLeft w:val="640"/>
          <w:marRight w:val="0"/>
          <w:marTop w:val="0"/>
          <w:marBottom w:val="0"/>
          <w:divBdr>
            <w:top w:val="none" w:sz="0" w:space="0" w:color="auto"/>
            <w:left w:val="none" w:sz="0" w:space="0" w:color="auto"/>
            <w:bottom w:val="none" w:sz="0" w:space="0" w:color="auto"/>
            <w:right w:val="none" w:sz="0" w:space="0" w:color="auto"/>
          </w:divBdr>
        </w:div>
        <w:div w:id="1454253118">
          <w:marLeft w:val="640"/>
          <w:marRight w:val="0"/>
          <w:marTop w:val="0"/>
          <w:marBottom w:val="0"/>
          <w:divBdr>
            <w:top w:val="none" w:sz="0" w:space="0" w:color="auto"/>
            <w:left w:val="none" w:sz="0" w:space="0" w:color="auto"/>
            <w:bottom w:val="none" w:sz="0" w:space="0" w:color="auto"/>
            <w:right w:val="none" w:sz="0" w:space="0" w:color="auto"/>
          </w:divBdr>
        </w:div>
        <w:div w:id="1457455949">
          <w:marLeft w:val="640"/>
          <w:marRight w:val="0"/>
          <w:marTop w:val="0"/>
          <w:marBottom w:val="0"/>
          <w:divBdr>
            <w:top w:val="none" w:sz="0" w:space="0" w:color="auto"/>
            <w:left w:val="none" w:sz="0" w:space="0" w:color="auto"/>
            <w:bottom w:val="none" w:sz="0" w:space="0" w:color="auto"/>
            <w:right w:val="none" w:sz="0" w:space="0" w:color="auto"/>
          </w:divBdr>
        </w:div>
        <w:div w:id="1462259565">
          <w:marLeft w:val="640"/>
          <w:marRight w:val="0"/>
          <w:marTop w:val="0"/>
          <w:marBottom w:val="0"/>
          <w:divBdr>
            <w:top w:val="none" w:sz="0" w:space="0" w:color="auto"/>
            <w:left w:val="none" w:sz="0" w:space="0" w:color="auto"/>
            <w:bottom w:val="none" w:sz="0" w:space="0" w:color="auto"/>
            <w:right w:val="none" w:sz="0" w:space="0" w:color="auto"/>
          </w:divBdr>
        </w:div>
        <w:div w:id="1783038173">
          <w:marLeft w:val="640"/>
          <w:marRight w:val="0"/>
          <w:marTop w:val="0"/>
          <w:marBottom w:val="0"/>
          <w:divBdr>
            <w:top w:val="none" w:sz="0" w:space="0" w:color="auto"/>
            <w:left w:val="none" w:sz="0" w:space="0" w:color="auto"/>
            <w:bottom w:val="none" w:sz="0" w:space="0" w:color="auto"/>
            <w:right w:val="none" w:sz="0" w:space="0" w:color="auto"/>
          </w:divBdr>
        </w:div>
        <w:div w:id="1868370172">
          <w:marLeft w:val="640"/>
          <w:marRight w:val="0"/>
          <w:marTop w:val="0"/>
          <w:marBottom w:val="0"/>
          <w:divBdr>
            <w:top w:val="none" w:sz="0" w:space="0" w:color="auto"/>
            <w:left w:val="none" w:sz="0" w:space="0" w:color="auto"/>
            <w:bottom w:val="none" w:sz="0" w:space="0" w:color="auto"/>
            <w:right w:val="none" w:sz="0" w:space="0" w:color="auto"/>
          </w:divBdr>
        </w:div>
        <w:div w:id="2136748564">
          <w:marLeft w:val="640"/>
          <w:marRight w:val="0"/>
          <w:marTop w:val="0"/>
          <w:marBottom w:val="0"/>
          <w:divBdr>
            <w:top w:val="none" w:sz="0" w:space="0" w:color="auto"/>
            <w:left w:val="none" w:sz="0" w:space="0" w:color="auto"/>
            <w:bottom w:val="none" w:sz="0" w:space="0" w:color="auto"/>
            <w:right w:val="none" w:sz="0" w:space="0" w:color="auto"/>
          </w:divBdr>
        </w:div>
      </w:divsChild>
    </w:div>
    <w:div w:id="70390136">
      <w:bodyDiv w:val="1"/>
      <w:marLeft w:val="0"/>
      <w:marRight w:val="0"/>
      <w:marTop w:val="0"/>
      <w:marBottom w:val="0"/>
      <w:divBdr>
        <w:top w:val="none" w:sz="0" w:space="0" w:color="auto"/>
        <w:left w:val="none" w:sz="0" w:space="0" w:color="auto"/>
        <w:bottom w:val="none" w:sz="0" w:space="0" w:color="auto"/>
        <w:right w:val="none" w:sz="0" w:space="0" w:color="auto"/>
      </w:divBdr>
      <w:divsChild>
        <w:div w:id="291862646">
          <w:marLeft w:val="640"/>
          <w:marRight w:val="0"/>
          <w:marTop w:val="0"/>
          <w:marBottom w:val="0"/>
          <w:divBdr>
            <w:top w:val="none" w:sz="0" w:space="0" w:color="auto"/>
            <w:left w:val="none" w:sz="0" w:space="0" w:color="auto"/>
            <w:bottom w:val="none" w:sz="0" w:space="0" w:color="auto"/>
            <w:right w:val="none" w:sz="0" w:space="0" w:color="auto"/>
          </w:divBdr>
        </w:div>
        <w:div w:id="401561407">
          <w:marLeft w:val="640"/>
          <w:marRight w:val="0"/>
          <w:marTop w:val="0"/>
          <w:marBottom w:val="0"/>
          <w:divBdr>
            <w:top w:val="none" w:sz="0" w:space="0" w:color="auto"/>
            <w:left w:val="none" w:sz="0" w:space="0" w:color="auto"/>
            <w:bottom w:val="none" w:sz="0" w:space="0" w:color="auto"/>
            <w:right w:val="none" w:sz="0" w:space="0" w:color="auto"/>
          </w:divBdr>
        </w:div>
        <w:div w:id="438375630">
          <w:marLeft w:val="640"/>
          <w:marRight w:val="0"/>
          <w:marTop w:val="0"/>
          <w:marBottom w:val="0"/>
          <w:divBdr>
            <w:top w:val="none" w:sz="0" w:space="0" w:color="auto"/>
            <w:left w:val="none" w:sz="0" w:space="0" w:color="auto"/>
            <w:bottom w:val="none" w:sz="0" w:space="0" w:color="auto"/>
            <w:right w:val="none" w:sz="0" w:space="0" w:color="auto"/>
          </w:divBdr>
        </w:div>
        <w:div w:id="514614244">
          <w:marLeft w:val="640"/>
          <w:marRight w:val="0"/>
          <w:marTop w:val="0"/>
          <w:marBottom w:val="0"/>
          <w:divBdr>
            <w:top w:val="none" w:sz="0" w:space="0" w:color="auto"/>
            <w:left w:val="none" w:sz="0" w:space="0" w:color="auto"/>
            <w:bottom w:val="none" w:sz="0" w:space="0" w:color="auto"/>
            <w:right w:val="none" w:sz="0" w:space="0" w:color="auto"/>
          </w:divBdr>
        </w:div>
        <w:div w:id="713427922">
          <w:marLeft w:val="640"/>
          <w:marRight w:val="0"/>
          <w:marTop w:val="0"/>
          <w:marBottom w:val="0"/>
          <w:divBdr>
            <w:top w:val="none" w:sz="0" w:space="0" w:color="auto"/>
            <w:left w:val="none" w:sz="0" w:space="0" w:color="auto"/>
            <w:bottom w:val="none" w:sz="0" w:space="0" w:color="auto"/>
            <w:right w:val="none" w:sz="0" w:space="0" w:color="auto"/>
          </w:divBdr>
        </w:div>
        <w:div w:id="814495500">
          <w:marLeft w:val="640"/>
          <w:marRight w:val="0"/>
          <w:marTop w:val="0"/>
          <w:marBottom w:val="0"/>
          <w:divBdr>
            <w:top w:val="none" w:sz="0" w:space="0" w:color="auto"/>
            <w:left w:val="none" w:sz="0" w:space="0" w:color="auto"/>
            <w:bottom w:val="none" w:sz="0" w:space="0" w:color="auto"/>
            <w:right w:val="none" w:sz="0" w:space="0" w:color="auto"/>
          </w:divBdr>
        </w:div>
        <w:div w:id="863327288">
          <w:marLeft w:val="640"/>
          <w:marRight w:val="0"/>
          <w:marTop w:val="0"/>
          <w:marBottom w:val="0"/>
          <w:divBdr>
            <w:top w:val="none" w:sz="0" w:space="0" w:color="auto"/>
            <w:left w:val="none" w:sz="0" w:space="0" w:color="auto"/>
            <w:bottom w:val="none" w:sz="0" w:space="0" w:color="auto"/>
            <w:right w:val="none" w:sz="0" w:space="0" w:color="auto"/>
          </w:divBdr>
        </w:div>
        <w:div w:id="1031691739">
          <w:marLeft w:val="640"/>
          <w:marRight w:val="0"/>
          <w:marTop w:val="0"/>
          <w:marBottom w:val="0"/>
          <w:divBdr>
            <w:top w:val="none" w:sz="0" w:space="0" w:color="auto"/>
            <w:left w:val="none" w:sz="0" w:space="0" w:color="auto"/>
            <w:bottom w:val="none" w:sz="0" w:space="0" w:color="auto"/>
            <w:right w:val="none" w:sz="0" w:space="0" w:color="auto"/>
          </w:divBdr>
        </w:div>
        <w:div w:id="1051227873">
          <w:marLeft w:val="640"/>
          <w:marRight w:val="0"/>
          <w:marTop w:val="0"/>
          <w:marBottom w:val="0"/>
          <w:divBdr>
            <w:top w:val="none" w:sz="0" w:space="0" w:color="auto"/>
            <w:left w:val="none" w:sz="0" w:space="0" w:color="auto"/>
            <w:bottom w:val="none" w:sz="0" w:space="0" w:color="auto"/>
            <w:right w:val="none" w:sz="0" w:space="0" w:color="auto"/>
          </w:divBdr>
        </w:div>
        <w:div w:id="1111320473">
          <w:marLeft w:val="640"/>
          <w:marRight w:val="0"/>
          <w:marTop w:val="0"/>
          <w:marBottom w:val="0"/>
          <w:divBdr>
            <w:top w:val="none" w:sz="0" w:space="0" w:color="auto"/>
            <w:left w:val="none" w:sz="0" w:space="0" w:color="auto"/>
            <w:bottom w:val="none" w:sz="0" w:space="0" w:color="auto"/>
            <w:right w:val="none" w:sz="0" w:space="0" w:color="auto"/>
          </w:divBdr>
        </w:div>
        <w:div w:id="1118598040">
          <w:marLeft w:val="640"/>
          <w:marRight w:val="0"/>
          <w:marTop w:val="0"/>
          <w:marBottom w:val="0"/>
          <w:divBdr>
            <w:top w:val="none" w:sz="0" w:space="0" w:color="auto"/>
            <w:left w:val="none" w:sz="0" w:space="0" w:color="auto"/>
            <w:bottom w:val="none" w:sz="0" w:space="0" w:color="auto"/>
            <w:right w:val="none" w:sz="0" w:space="0" w:color="auto"/>
          </w:divBdr>
        </w:div>
        <w:div w:id="1171799439">
          <w:marLeft w:val="640"/>
          <w:marRight w:val="0"/>
          <w:marTop w:val="0"/>
          <w:marBottom w:val="0"/>
          <w:divBdr>
            <w:top w:val="none" w:sz="0" w:space="0" w:color="auto"/>
            <w:left w:val="none" w:sz="0" w:space="0" w:color="auto"/>
            <w:bottom w:val="none" w:sz="0" w:space="0" w:color="auto"/>
            <w:right w:val="none" w:sz="0" w:space="0" w:color="auto"/>
          </w:divBdr>
        </w:div>
        <w:div w:id="1172338495">
          <w:marLeft w:val="640"/>
          <w:marRight w:val="0"/>
          <w:marTop w:val="0"/>
          <w:marBottom w:val="0"/>
          <w:divBdr>
            <w:top w:val="none" w:sz="0" w:space="0" w:color="auto"/>
            <w:left w:val="none" w:sz="0" w:space="0" w:color="auto"/>
            <w:bottom w:val="none" w:sz="0" w:space="0" w:color="auto"/>
            <w:right w:val="none" w:sz="0" w:space="0" w:color="auto"/>
          </w:divBdr>
        </w:div>
        <w:div w:id="1174105903">
          <w:marLeft w:val="640"/>
          <w:marRight w:val="0"/>
          <w:marTop w:val="0"/>
          <w:marBottom w:val="0"/>
          <w:divBdr>
            <w:top w:val="none" w:sz="0" w:space="0" w:color="auto"/>
            <w:left w:val="none" w:sz="0" w:space="0" w:color="auto"/>
            <w:bottom w:val="none" w:sz="0" w:space="0" w:color="auto"/>
            <w:right w:val="none" w:sz="0" w:space="0" w:color="auto"/>
          </w:divBdr>
        </w:div>
        <w:div w:id="1236282417">
          <w:marLeft w:val="640"/>
          <w:marRight w:val="0"/>
          <w:marTop w:val="0"/>
          <w:marBottom w:val="0"/>
          <w:divBdr>
            <w:top w:val="none" w:sz="0" w:space="0" w:color="auto"/>
            <w:left w:val="none" w:sz="0" w:space="0" w:color="auto"/>
            <w:bottom w:val="none" w:sz="0" w:space="0" w:color="auto"/>
            <w:right w:val="none" w:sz="0" w:space="0" w:color="auto"/>
          </w:divBdr>
        </w:div>
        <w:div w:id="1259481380">
          <w:marLeft w:val="640"/>
          <w:marRight w:val="0"/>
          <w:marTop w:val="0"/>
          <w:marBottom w:val="0"/>
          <w:divBdr>
            <w:top w:val="none" w:sz="0" w:space="0" w:color="auto"/>
            <w:left w:val="none" w:sz="0" w:space="0" w:color="auto"/>
            <w:bottom w:val="none" w:sz="0" w:space="0" w:color="auto"/>
            <w:right w:val="none" w:sz="0" w:space="0" w:color="auto"/>
          </w:divBdr>
        </w:div>
        <w:div w:id="1278877467">
          <w:marLeft w:val="640"/>
          <w:marRight w:val="0"/>
          <w:marTop w:val="0"/>
          <w:marBottom w:val="0"/>
          <w:divBdr>
            <w:top w:val="none" w:sz="0" w:space="0" w:color="auto"/>
            <w:left w:val="none" w:sz="0" w:space="0" w:color="auto"/>
            <w:bottom w:val="none" w:sz="0" w:space="0" w:color="auto"/>
            <w:right w:val="none" w:sz="0" w:space="0" w:color="auto"/>
          </w:divBdr>
        </w:div>
        <w:div w:id="1401100941">
          <w:marLeft w:val="640"/>
          <w:marRight w:val="0"/>
          <w:marTop w:val="0"/>
          <w:marBottom w:val="0"/>
          <w:divBdr>
            <w:top w:val="none" w:sz="0" w:space="0" w:color="auto"/>
            <w:left w:val="none" w:sz="0" w:space="0" w:color="auto"/>
            <w:bottom w:val="none" w:sz="0" w:space="0" w:color="auto"/>
            <w:right w:val="none" w:sz="0" w:space="0" w:color="auto"/>
          </w:divBdr>
        </w:div>
        <w:div w:id="1444155662">
          <w:marLeft w:val="640"/>
          <w:marRight w:val="0"/>
          <w:marTop w:val="0"/>
          <w:marBottom w:val="0"/>
          <w:divBdr>
            <w:top w:val="none" w:sz="0" w:space="0" w:color="auto"/>
            <w:left w:val="none" w:sz="0" w:space="0" w:color="auto"/>
            <w:bottom w:val="none" w:sz="0" w:space="0" w:color="auto"/>
            <w:right w:val="none" w:sz="0" w:space="0" w:color="auto"/>
          </w:divBdr>
        </w:div>
        <w:div w:id="1603756414">
          <w:marLeft w:val="640"/>
          <w:marRight w:val="0"/>
          <w:marTop w:val="0"/>
          <w:marBottom w:val="0"/>
          <w:divBdr>
            <w:top w:val="none" w:sz="0" w:space="0" w:color="auto"/>
            <w:left w:val="none" w:sz="0" w:space="0" w:color="auto"/>
            <w:bottom w:val="none" w:sz="0" w:space="0" w:color="auto"/>
            <w:right w:val="none" w:sz="0" w:space="0" w:color="auto"/>
          </w:divBdr>
        </w:div>
        <w:div w:id="1667901995">
          <w:marLeft w:val="640"/>
          <w:marRight w:val="0"/>
          <w:marTop w:val="0"/>
          <w:marBottom w:val="0"/>
          <w:divBdr>
            <w:top w:val="none" w:sz="0" w:space="0" w:color="auto"/>
            <w:left w:val="none" w:sz="0" w:space="0" w:color="auto"/>
            <w:bottom w:val="none" w:sz="0" w:space="0" w:color="auto"/>
            <w:right w:val="none" w:sz="0" w:space="0" w:color="auto"/>
          </w:divBdr>
        </w:div>
        <w:div w:id="1765804136">
          <w:marLeft w:val="640"/>
          <w:marRight w:val="0"/>
          <w:marTop w:val="0"/>
          <w:marBottom w:val="0"/>
          <w:divBdr>
            <w:top w:val="none" w:sz="0" w:space="0" w:color="auto"/>
            <w:left w:val="none" w:sz="0" w:space="0" w:color="auto"/>
            <w:bottom w:val="none" w:sz="0" w:space="0" w:color="auto"/>
            <w:right w:val="none" w:sz="0" w:space="0" w:color="auto"/>
          </w:divBdr>
        </w:div>
        <w:div w:id="1835603361">
          <w:marLeft w:val="640"/>
          <w:marRight w:val="0"/>
          <w:marTop w:val="0"/>
          <w:marBottom w:val="0"/>
          <w:divBdr>
            <w:top w:val="none" w:sz="0" w:space="0" w:color="auto"/>
            <w:left w:val="none" w:sz="0" w:space="0" w:color="auto"/>
            <w:bottom w:val="none" w:sz="0" w:space="0" w:color="auto"/>
            <w:right w:val="none" w:sz="0" w:space="0" w:color="auto"/>
          </w:divBdr>
        </w:div>
        <w:div w:id="1855991072">
          <w:marLeft w:val="640"/>
          <w:marRight w:val="0"/>
          <w:marTop w:val="0"/>
          <w:marBottom w:val="0"/>
          <w:divBdr>
            <w:top w:val="none" w:sz="0" w:space="0" w:color="auto"/>
            <w:left w:val="none" w:sz="0" w:space="0" w:color="auto"/>
            <w:bottom w:val="none" w:sz="0" w:space="0" w:color="auto"/>
            <w:right w:val="none" w:sz="0" w:space="0" w:color="auto"/>
          </w:divBdr>
        </w:div>
        <w:div w:id="1863274910">
          <w:marLeft w:val="640"/>
          <w:marRight w:val="0"/>
          <w:marTop w:val="0"/>
          <w:marBottom w:val="0"/>
          <w:divBdr>
            <w:top w:val="none" w:sz="0" w:space="0" w:color="auto"/>
            <w:left w:val="none" w:sz="0" w:space="0" w:color="auto"/>
            <w:bottom w:val="none" w:sz="0" w:space="0" w:color="auto"/>
            <w:right w:val="none" w:sz="0" w:space="0" w:color="auto"/>
          </w:divBdr>
        </w:div>
        <w:div w:id="1923640607">
          <w:marLeft w:val="640"/>
          <w:marRight w:val="0"/>
          <w:marTop w:val="0"/>
          <w:marBottom w:val="0"/>
          <w:divBdr>
            <w:top w:val="none" w:sz="0" w:space="0" w:color="auto"/>
            <w:left w:val="none" w:sz="0" w:space="0" w:color="auto"/>
            <w:bottom w:val="none" w:sz="0" w:space="0" w:color="auto"/>
            <w:right w:val="none" w:sz="0" w:space="0" w:color="auto"/>
          </w:divBdr>
        </w:div>
        <w:div w:id="2077706028">
          <w:marLeft w:val="640"/>
          <w:marRight w:val="0"/>
          <w:marTop w:val="0"/>
          <w:marBottom w:val="0"/>
          <w:divBdr>
            <w:top w:val="none" w:sz="0" w:space="0" w:color="auto"/>
            <w:left w:val="none" w:sz="0" w:space="0" w:color="auto"/>
            <w:bottom w:val="none" w:sz="0" w:space="0" w:color="auto"/>
            <w:right w:val="none" w:sz="0" w:space="0" w:color="auto"/>
          </w:divBdr>
        </w:div>
        <w:div w:id="2116515402">
          <w:marLeft w:val="640"/>
          <w:marRight w:val="0"/>
          <w:marTop w:val="0"/>
          <w:marBottom w:val="0"/>
          <w:divBdr>
            <w:top w:val="none" w:sz="0" w:space="0" w:color="auto"/>
            <w:left w:val="none" w:sz="0" w:space="0" w:color="auto"/>
            <w:bottom w:val="none" w:sz="0" w:space="0" w:color="auto"/>
            <w:right w:val="none" w:sz="0" w:space="0" w:color="auto"/>
          </w:divBdr>
        </w:div>
      </w:divsChild>
    </w:div>
    <w:div w:id="146098814">
      <w:bodyDiv w:val="1"/>
      <w:marLeft w:val="0"/>
      <w:marRight w:val="0"/>
      <w:marTop w:val="0"/>
      <w:marBottom w:val="0"/>
      <w:divBdr>
        <w:top w:val="none" w:sz="0" w:space="0" w:color="auto"/>
        <w:left w:val="none" w:sz="0" w:space="0" w:color="auto"/>
        <w:bottom w:val="none" w:sz="0" w:space="0" w:color="auto"/>
        <w:right w:val="none" w:sz="0" w:space="0" w:color="auto"/>
      </w:divBdr>
      <w:divsChild>
        <w:div w:id="39598070">
          <w:marLeft w:val="640"/>
          <w:marRight w:val="0"/>
          <w:marTop w:val="0"/>
          <w:marBottom w:val="0"/>
          <w:divBdr>
            <w:top w:val="none" w:sz="0" w:space="0" w:color="auto"/>
            <w:left w:val="none" w:sz="0" w:space="0" w:color="auto"/>
            <w:bottom w:val="none" w:sz="0" w:space="0" w:color="auto"/>
            <w:right w:val="none" w:sz="0" w:space="0" w:color="auto"/>
          </w:divBdr>
        </w:div>
        <w:div w:id="56322310">
          <w:marLeft w:val="640"/>
          <w:marRight w:val="0"/>
          <w:marTop w:val="0"/>
          <w:marBottom w:val="0"/>
          <w:divBdr>
            <w:top w:val="none" w:sz="0" w:space="0" w:color="auto"/>
            <w:left w:val="none" w:sz="0" w:space="0" w:color="auto"/>
            <w:bottom w:val="none" w:sz="0" w:space="0" w:color="auto"/>
            <w:right w:val="none" w:sz="0" w:space="0" w:color="auto"/>
          </w:divBdr>
        </w:div>
        <w:div w:id="75177110">
          <w:marLeft w:val="640"/>
          <w:marRight w:val="0"/>
          <w:marTop w:val="0"/>
          <w:marBottom w:val="0"/>
          <w:divBdr>
            <w:top w:val="none" w:sz="0" w:space="0" w:color="auto"/>
            <w:left w:val="none" w:sz="0" w:space="0" w:color="auto"/>
            <w:bottom w:val="none" w:sz="0" w:space="0" w:color="auto"/>
            <w:right w:val="none" w:sz="0" w:space="0" w:color="auto"/>
          </w:divBdr>
        </w:div>
        <w:div w:id="150872552">
          <w:marLeft w:val="640"/>
          <w:marRight w:val="0"/>
          <w:marTop w:val="0"/>
          <w:marBottom w:val="0"/>
          <w:divBdr>
            <w:top w:val="none" w:sz="0" w:space="0" w:color="auto"/>
            <w:left w:val="none" w:sz="0" w:space="0" w:color="auto"/>
            <w:bottom w:val="none" w:sz="0" w:space="0" w:color="auto"/>
            <w:right w:val="none" w:sz="0" w:space="0" w:color="auto"/>
          </w:divBdr>
        </w:div>
        <w:div w:id="225143487">
          <w:marLeft w:val="640"/>
          <w:marRight w:val="0"/>
          <w:marTop w:val="0"/>
          <w:marBottom w:val="0"/>
          <w:divBdr>
            <w:top w:val="none" w:sz="0" w:space="0" w:color="auto"/>
            <w:left w:val="none" w:sz="0" w:space="0" w:color="auto"/>
            <w:bottom w:val="none" w:sz="0" w:space="0" w:color="auto"/>
            <w:right w:val="none" w:sz="0" w:space="0" w:color="auto"/>
          </w:divBdr>
        </w:div>
        <w:div w:id="238295182">
          <w:marLeft w:val="640"/>
          <w:marRight w:val="0"/>
          <w:marTop w:val="0"/>
          <w:marBottom w:val="0"/>
          <w:divBdr>
            <w:top w:val="none" w:sz="0" w:space="0" w:color="auto"/>
            <w:left w:val="none" w:sz="0" w:space="0" w:color="auto"/>
            <w:bottom w:val="none" w:sz="0" w:space="0" w:color="auto"/>
            <w:right w:val="none" w:sz="0" w:space="0" w:color="auto"/>
          </w:divBdr>
        </w:div>
        <w:div w:id="243951080">
          <w:marLeft w:val="640"/>
          <w:marRight w:val="0"/>
          <w:marTop w:val="0"/>
          <w:marBottom w:val="0"/>
          <w:divBdr>
            <w:top w:val="none" w:sz="0" w:space="0" w:color="auto"/>
            <w:left w:val="none" w:sz="0" w:space="0" w:color="auto"/>
            <w:bottom w:val="none" w:sz="0" w:space="0" w:color="auto"/>
            <w:right w:val="none" w:sz="0" w:space="0" w:color="auto"/>
          </w:divBdr>
        </w:div>
        <w:div w:id="476343636">
          <w:marLeft w:val="640"/>
          <w:marRight w:val="0"/>
          <w:marTop w:val="0"/>
          <w:marBottom w:val="0"/>
          <w:divBdr>
            <w:top w:val="none" w:sz="0" w:space="0" w:color="auto"/>
            <w:left w:val="none" w:sz="0" w:space="0" w:color="auto"/>
            <w:bottom w:val="none" w:sz="0" w:space="0" w:color="auto"/>
            <w:right w:val="none" w:sz="0" w:space="0" w:color="auto"/>
          </w:divBdr>
        </w:div>
        <w:div w:id="528108441">
          <w:marLeft w:val="640"/>
          <w:marRight w:val="0"/>
          <w:marTop w:val="0"/>
          <w:marBottom w:val="0"/>
          <w:divBdr>
            <w:top w:val="none" w:sz="0" w:space="0" w:color="auto"/>
            <w:left w:val="none" w:sz="0" w:space="0" w:color="auto"/>
            <w:bottom w:val="none" w:sz="0" w:space="0" w:color="auto"/>
            <w:right w:val="none" w:sz="0" w:space="0" w:color="auto"/>
          </w:divBdr>
        </w:div>
        <w:div w:id="663509415">
          <w:marLeft w:val="640"/>
          <w:marRight w:val="0"/>
          <w:marTop w:val="0"/>
          <w:marBottom w:val="0"/>
          <w:divBdr>
            <w:top w:val="none" w:sz="0" w:space="0" w:color="auto"/>
            <w:left w:val="none" w:sz="0" w:space="0" w:color="auto"/>
            <w:bottom w:val="none" w:sz="0" w:space="0" w:color="auto"/>
            <w:right w:val="none" w:sz="0" w:space="0" w:color="auto"/>
          </w:divBdr>
        </w:div>
        <w:div w:id="713509422">
          <w:marLeft w:val="640"/>
          <w:marRight w:val="0"/>
          <w:marTop w:val="0"/>
          <w:marBottom w:val="0"/>
          <w:divBdr>
            <w:top w:val="none" w:sz="0" w:space="0" w:color="auto"/>
            <w:left w:val="none" w:sz="0" w:space="0" w:color="auto"/>
            <w:bottom w:val="none" w:sz="0" w:space="0" w:color="auto"/>
            <w:right w:val="none" w:sz="0" w:space="0" w:color="auto"/>
          </w:divBdr>
        </w:div>
        <w:div w:id="840123520">
          <w:marLeft w:val="640"/>
          <w:marRight w:val="0"/>
          <w:marTop w:val="0"/>
          <w:marBottom w:val="0"/>
          <w:divBdr>
            <w:top w:val="none" w:sz="0" w:space="0" w:color="auto"/>
            <w:left w:val="none" w:sz="0" w:space="0" w:color="auto"/>
            <w:bottom w:val="none" w:sz="0" w:space="0" w:color="auto"/>
            <w:right w:val="none" w:sz="0" w:space="0" w:color="auto"/>
          </w:divBdr>
        </w:div>
        <w:div w:id="1047754332">
          <w:marLeft w:val="640"/>
          <w:marRight w:val="0"/>
          <w:marTop w:val="0"/>
          <w:marBottom w:val="0"/>
          <w:divBdr>
            <w:top w:val="none" w:sz="0" w:space="0" w:color="auto"/>
            <w:left w:val="none" w:sz="0" w:space="0" w:color="auto"/>
            <w:bottom w:val="none" w:sz="0" w:space="0" w:color="auto"/>
            <w:right w:val="none" w:sz="0" w:space="0" w:color="auto"/>
          </w:divBdr>
        </w:div>
        <w:div w:id="1080635294">
          <w:marLeft w:val="640"/>
          <w:marRight w:val="0"/>
          <w:marTop w:val="0"/>
          <w:marBottom w:val="0"/>
          <w:divBdr>
            <w:top w:val="none" w:sz="0" w:space="0" w:color="auto"/>
            <w:left w:val="none" w:sz="0" w:space="0" w:color="auto"/>
            <w:bottom w:val="none" w:sz="0" w:space="0" w:color="auto"/>
            <w:right w:val="none" w:sz="0" w:space="0" w:color="auto"/>
          </w:divBdr>
        </w:div>
        <w:div w:id="1098596146">
          <w:marLeft w:val="640"/>
          <w:marRight w:val="0"/>
          <w:marTop w:val="0"/>
          <w:marBottom w:val="0"/>
          <w:divBdr>
            <w:top w:val="none" w:sz="0" w:space="0" w:color="auto"/>
            <w:left w:val="none" w:sz="0" w:space="0" w:color="auto"/>
            <w:bottom w:val="none" w:sz="0" w:space="0" w:color="auto"/>
            <w:right w:val="none" w:sz="0" w:space="0" w:color="auto"/>
          </w:divBdr>
        </w:div>
        <w:div w:id="1137646758">
          <w:marLeft w:val="640"/>
          <w:marRight w:val="0"/>
          <w:marTop w:val="0"/>
          <w:marBottom w:val="0"/>
          <w:divBdr>
            <w:top w:val="none" w:sz="0" w:space="0" w:color="auto"/>
            <w:left w:val="none" w:sz="0" w:space="0" w:color="auto"/>
            <w:bottom w:val="none" w:sz="0" w:space="0" w:color="auto"/>
            <w:right w:val="none" w:sz="0" w:space="0" w:color="auto"/>
          </w:divBdr>
        </w:div>
        <w:div w:id="1303578455">
          <w:marLeft w:val="640"/>
          <w:marRight w:val="0"/>
          <w:marTop w:val="0"/>
          <w:marBottom w:val="0"/>
          <w:divBdr>
            <w:top w:val="none" w:sz="0" w:space="0" w:color="auto"/>
            <w:left w:val="none" w:sz="0" w:space="0" w:color="auto"/>
            <w:bottom w:val="none" w:sz="0" w:space="0" w:color="auto"/>
            <w:right w:val="none" w:sz="0" w:space="0" w:color="auto"/>
          </w:divBdr>
        </w:div>
        <w:div w:id="1345015731">
          <w:marLeft w:val="640"/>
          <w:marRight w:val="0"/>
          <w:marTop w:val="0"/>
          <w:marBottom w:val="0"/>
          <w:divBdr>
            <w:top w:val="none" w:sz="0" w:space="0" w:color="auto"/>
            <w:left w:val="none" w:sz="0" w:space="0" w:color="auto"/>
            <w:bottom w:val="none" w:sz="0" w:space="0" w:color="auto"/>
            <w:right w:val="none" w:sz="0" w:space="0" w:color="auto"/>
          </w:divBdr>
        </w:div>
        <w:div w:id="1459445350">
          <w:marLeft w:val="640"/>
          <w:marRight w:val="0"/>
          <w:marTop w:val="0"/>
          <w:marBottom w:val="0"/>
          <w:divBdr>
            <w:top w:val="none" w:sz="0" w:space="0" w:color="auto"/>
            <w:left w:val="none" w:sz="0" w:space="0" w:color="auto"/>
            <w:bottom w:val="none" w:sz="0" w:space="0" w:color="auto"/>
            <w:right w:val="none" w:sz="0" w:space="0" w:color="auto"/>
          </w:divBdr>
        </w:div>
        <w:div w:id="1587223428">
          <w:marLeft w:val="640"/>
          <w:marRight w:val="0"/>
          <w:marTop w:val="0"/>
          <w:marBottom w:val="0"/>
          <w:divBdr>
            <w:top w:val="none" w:sz="0" w:space="0" w:color="auto"/>
            <w:left w:val="none" w:sz="0" w:space="0" w:color="auto"/>
            <w:bottom w:val="none" w:sz="0" w:space="0" w:color="auto"/>
            <w:right w:val="none" w:sz="0" w:space="0" w:color="auto"/>
          </w:divBdr>
        </w:div>
        <w:div w:id="1614702827">
          <w:marLeft w:val="640"/>
          <w:marRight w:val="0"/>
          <w:marTop w:val="0"/>
          <w:marBottom w:val="0"/>
          <w:divBdr>
            <w:top w:val="none" w:sz="0" w:space="0" w:color="auto"/>
            <w:left w:val="none" w:sz="0" w:space="0" w:color="auto"/>
            <w:bottom w:val="none" w:sz="0" w:space="0" w:color="auto"/>
            <w:right w:val="none" w:sz="0" w:space="0" w:color="auto"/>
          </w:divBdr>
        </w:div>
        <w:div w:id="1616596868">
          <w:marLeft w:val="640"/>
          <w:marRight w:val="0"/>
          <w:marTop w:val="0"/>
          <w:marBottom w:val="0"/>
          <w:divBdr>
            <w:top w:val="none" w:sz="0" w:space="0" w:color="auto"/>
            <w:left w:val="none" w:sz="0" w:space="0" w:color="auto"/>
            <w:bottom w:val="none" w:sz="0" w:space="0" w:color="auto"/>
            <w:right w:val="none" w:sz="0" w:space="0" w:color="auto"/>
          </w:divBdr>
        </w:div>
        <w:div w:id="1632008534">
          <w:marLeft w:val="640"/>
          <w:marRight w:val="0"/>
          <w:marTop w:val="0"/>
          <w:marBottom w:val="0"/>
          <w:divBdr>
            <w:top w:val="none" w:sz="0" w:space="0" w:color="auto"/>
            <w:left w:val="none" w:sz="0" w:space="0" w:color="auto"/>
            <w:bottom w:val="none" w:sz="0" w:space="0" w:color="auto"/>
            <w:right w:val="none" w:sz="0" w:space="0" w:color="auto"/>
          </w:divBdr>
        </w:div>
        <w:div w:id="1728455341">
          <w:marLeft w:val="640"/>
          <w:marRight w:val="0"/>
          <w:marTop w:val="0"/>
          <w:marBottom w:val="0"/>
          <w:divBdr>
            <w:top w:val="none" w:sz="0" w:space="0" w:color="auto"/>
            <w:left w:val="none" w:sz="0" w:space="0" w:color="auto"/>
            <w:bottom w:val="none" w:sz="0" w:space="0" w:color="auto"/>
            <w:right w:val="none" w:sz="0" w:space="0" w:color="auto"/>
          </w:divBdr>
        </w:div>
        <w:div w:id="1826428906">
          <w:marLeft w:val="640"/>
          <w:marRight w:val="0"/>
          <w:marTop w:val="0"/>
          <w:marBottom w:val="0"/>
          <w:divBdr>
            <w:top w:val="none" w:sz="0" w:space="0" w:color="auto"/>
            <w:left w:val="none" w:sz="0" w:space="0" w:color="auto"/>
            <w:bottom w:val="none" w:sz="0" w:space="0" w:color="auto"/>
            <w:right w:val="none" w:sz="0" w:space="0" w:color="auto"/>
          </w:divBdr>
        </w:div>
        <w:div w:id="1912228327">
          <w:marLeft w:val="640"/>
          <w:marRight w:val="0"/>
          <w:marTop w:val="0"/>
          <w:marBottom w:val="0"/>
          <w:divBdr>
            <w:top w:val="none" w:sz="0" w:space="0" w:color="auto"/>
            <w:left w:val="none" w:sz="0" w:space="0" w:color="auto"/>
            <w:bottom w:val="none" w:sz="0" w:space="0" w:color="auto"/>
            <w:right w:val="none" w:sz="0" w:space="0" w:color="auto"/>
          </w:divBdr>
        </w:div>
        <w:div w:id="1990746510">
          <w:marLeft w:val="640"/>
          <w:marRight w:val="0"/>
          <w:marTop w:val="0"/>
          <w:marBottom w:val="0"/>
          <w:divBdr>
            <w:top w:val="none" w:sz="0" w:space="0" w:color="auto"/>
            <w:left w:val="none" w:sz="0" w:space="0" w:color="auto"/>
            <w:bottom w:val="none" w:sz="0" w:space="0" w:color="auto"/>
            <w:right w:val="none" w:sz="0" w:space="0" w:color="auto"/>
          </w:divBdr>
        </w:div>
      </w:divsChild>
    </w:div>
    <w:div w:id="231938289">
      <w:bodyDiv w:val="1"/>
      <w:marLeft w:val="0"/>
      <w:marRight w:val="0"/>
      <w:marTop w:val="0"/>
      <w:marBottom w:val="0"/>
      <w:divBdr>
        <w:top w:val="none" w:sz="0" w:space="0" w:color="auto"/>
        <w:left w:val="none" w:sz="0" w:space="0" w:color="auto"/>
        <w:bottom w:val="none" w:sz="0" w:space="0" w:color="auto"/>
        <w:right w:val="none" w:sz="0" w:space="0" w:color="auto"/>
      </w:divBdr>
    </w:div>
    <w:div w:id="315770059">
      <w:bodyDiv w:val="1"/>
      <w:marLeft w:val="0"/>
      <w:marRight w:val="0"/>
      <w:marTop w:val="0"/>
      <w:marBottom w:val="0"/>
      <w:divBdr>
        <w:top w:val="none" w:sz="0" w:space="0" w:color="auto"/>
        <w:left w:val="none" w:sz="0" w:space="0" w:color="auto"/>
        <w:bottom w:val="none" w:sz="0" w:space="0" w:color="auto"/>
        <w:right w:val="none" w:sz="0" w:space="0" w:color="auto"/>
      </w:divBdr>
    </w:div>
    <w:div w:id="378601593">
      <w:bodyDiv w:val="1"/>
      <w:marLeft w:val="0"/>
      <w:marRight w:val="0"/>
      <w:marTop w:val="0"/>
      <w:marBottom w:val="0"/>
      <w:divBdr>
        <w:top w:val="none" w:sz="0" w:space="0" w:color="auto"/>
        <w:left w:val="none" w:sz="0" w:space="0" w:color="auto"/>
        <w:bottom w:val="none" w:sz="0" w:space="0" w:color="auto"/>
        <w:right w:val="none" w:sz="0" w:space="0" w:color="auto"/>
      </w:divBdr>
      <w:divsChild>
        <w:div w:id="18049413">
          <w:marLeft w:val="640"/>
          <w:marRight w:val="0"/>
          <w:marTop w:val="0"/>
          <w:marBottom w:val="0"/>
          <w:divBdr>
            <w:top w:val="none" w:sz="0" w:space="0" w:color="auto"/>
            <w:left w:val="none" w:sz="0" w:space="0" w:color="auto"/>
            <w:bottom w:val="none" w:sz="0" w:space="0" w:color="auto"/>
            <w:right w:val="none" w:sz="0" w:space="0" w:color="auto"/>
          </w:divBdr>
        </w:div>
        <w:div w:id="194923335">
          <w:marLeft w:val="640"/>
          <w:marRight w:val="0"/>
          <w:marTop w:val="0"/>
          <w:marBottom w:val="0"/>
          <w:divBdr>
            <w:top w:val="none" w:sz="0" w:space="0" w:color="auto"/>
            <w:left w:val="none" w:sz="0" w:space="0" w:color="auto"/>
            <w:bottom w:val="none" w:sz="0" w:space="0" w:color="auto"/>
            <w:right w:val="none" w:sz="0" w:space="0" w:color="auto"/>
          </w:divBdr>
        </w:div>
        <w:div w:id="328753644">
          <w:marLeft w:val="640"/>
          <w:marRight w:val="0"/>
          <w:marTop w:val="0"/>
          <w:marBottom w:val="0"/>
          <w:divBdr>
            <w:top w:val="none" w:sz="0" w:space="0" w:color="auto"/>
            <w:left w:val="none" w:sz="0" w:space="0" w:color="auto"/>
            <w:bottom w:val="none" w:sz="0" w:space="0" w:color="auto"/>
            <w:right w:val="none" w:sz="0" w:space="0" w:color="auto"/>
          </w:divBdr>
        </w:div>
        <w:div w:id="453182244">
          <w:marLeft w:val="640"/>
          <w:marRight w:val="0"/>
          <w:marTop w:val="0"/>
          <w:marBottom w:val="0"/>
          <w:divBdr>
            <w:top w:val="none" w:sz="0" w:space="0" w:color="auto"/>
            <w:left w:val="none" w:sz="0" w:space="0" w:color="auto"/>
            <w:bottom w:val="none" w:sz="0" w:space="0" w:color="auto"/>
            <w:right w:val="none" w:sz="0" w:space="0" w:color="auto"/>
          </w:divBdr>
        </w:div>
        <w:div w:id="458568043">
          <w:marLeft w:val="640"/>
          <w:marRight w:val="0"/>
          <w:marTop w:val="0"/>
          <w:marBottom w:val="0"/>
          <w:divBdr>
            <w:top w:val="none" w:sz="0" w:space="0" w:color="auto"/>
            <w:left w:val="none" w:sz="0" w:space="0" w:color="auto"/>
            <w:bottom w:val="none" w:sz="0" w:space="0" w:color="auto"/>
            <w:right w:val="none" w:sz="0" w:space="0" w:color="auto"/>
          </w:divBdr>
        </w:div>
        <w:div w:id="506092973">
          <w:marLeft w:val="640"/>
          <w:marRight w:val="0"/>
          <w:marTop w:val="0"/>
          <w:marBottom w:val="0"/>
          <w:divBdr>
            <w:top w:val="none" w:sz="0" w:space="0" w:color="auto"/>
            <w:left w:val="none" w:sz="0" w:space="0" w:color="auto"/>
            <w:bottom w:val="none" w:sz="0" w:space="0" w:color="auto"/>
            <w:right w:val="none" w:sz="0" w:space="0" w:color="auto"/>
          </w:divBdr>
        </w:div>
        <w:div w:id="512231046">
          <w:marLeft w:val="640"/>
          <w:marRight w:val="0"/>
          <w:marTop w:val="0"/>
          <w:marBottom w:val="0"/>
          <w:divBdr>
            <w:top w:val="none" w:sz="0" w:space="0" w:color="auto"/>
            <w:left w:val="none" w:sz="0" w:space="0" w:color="auto"/>
            <w:bottom w:val="none" w:sz="0" w:space="0" w:color="auto"/>
            <w:right w:val="none" w:sz="0" w:space="0" w:color="auto"/>
          </w:divBdr>
        </w:div>
        <w:div w:id="539514835">
          <w:marLeft w:val="640"/>
          <w:marRight w:val="0"/>
          <w:marTop w:val="0"/>
          <w:marBottom w:val="0"/>
          <w:divBdr>
            <w:top w:val="none" w:sz="0" w:space="0" w:color="auto"/>
            <w:left w:val="none" w:sz="0" w:space="0" w:color="auto"/>
            <w:bottom w:val="none" w:sz="0" w:space="0" w:color="auto"/>
            <w:right w:val="none" w:sz="0" w:space="0" w:color="auto"/>
          </w:divBdr>
        </w:div>
        <w:div w:id="557323836">
          <w:marLeft w:val="640"/>
          <w:marRight w:val="0"/>
          <w:marTop w:val="0"/>
          <w:marBottom w:val="0"/>
          <w:divBdr>
            <w:top w:val="none" w:sz="0" w:space="0" w:color="auto"/>
            <w:left w:val="none" w:sz="0" w:space="0" w:color="auto"/>
            <w:bottom w:val="none" w:sz="0" w:space="0" w:color="auto"/>
            <w:right w:val="none" w:sz="0" w:space="0" w:color="auto"/>
          </w:divBdr>
        </w:div>
        <w:div w:id="726535466">
          <w:marLeft w:val="640"/>
          <w:marRight w:val="0"/>
          <w:marTop w:val="0"/>
          <w:marBottom w:val="0"/>
          <w:divBdr>
            <w:top w:val="none" w:sz="0" w:space="0" w:color="auto"/>
            <w:left w:val="none" w:sz="0" w:space="0" w:color="auto"/>
            <w:bottom w:val="none" w:sz="0" w:space="0" w:color="auto"/>
            <w:right w:val="none" w:sz="0" w:space="0" w:color="auto"/>
          </w:divBdr>
        </w:div>
        <w:div w:id="801075162">
          <w:marLeft w:val="640"/>
          <w:marRight w:val="0"/>
          <w:marTop w:val="0"/>
          <w:marBottom w:val="0"/>
          <w:divBdr>
            <w:top w:val="none" w:sz="0" w:space="0" w:color="auto"/>
            <w:left w:val="none" w:sz="0" w:space="0" w:color="auto"/>
            <w:bottom w:val="none" w:sz="0" w:space="0" w:color="auto"/>
            <w:right w:val="none" w:sz="0" w:space="0" w:color="auto"/>
          </w:divBdr>
        </w:div>
        <w:div w:id="810750541">
          <w:marLeft w:val="640"/>
          <w:marRight w:val="0"/>
          <w:marTop w:val="0"/>
          <w:marBottom w:val="0"/>
          <w:divBdr>
            <w:top w:val="none" w:sz="0" w:space="0" w:color="auto"/>
            <w:left w:val="none" w:sz="0" w:space="0" w:color="auto"/>
            <w:bottom w:val="none" w:sz="0" w:space="0" w:color="auto"/>
            <w:right w:val="none" w:sz="0" w:space="0" w:color="auto"/>
          </w:divBdr>
        </w:div>
        <w:div w:id="1071737877">
          <w:marLeft w:val="640"/>
          <w:marRight w:val="0"/>
          <w:marTop w:val="0"/>
          <w:marBottom w:val="0"/>
          <w:divBdr>
            <w:top w:val="none" w:sz="0" w:space="0" w:color="auto"/>
            <w:left w:val="none" w:sz="0" w:space="0" w:color="auto"/>
            <w:bottom w:val="none" w:sz="0" w:space="0" w:color="auto"/>
            <w:right w:val="none" w:sz="0" w:space="0" w:color="auto"/>
          </w:divBdr>
        </w:div>
        <w:div w:id="1456631602">
          <w:marLeft w:val="640"/>
          <w:marRight w:val="0"/>
          <w:marTop w:val="0"/>
          <w:marBottom w:val="0"/>
          <w:divBdr>
            <w:top w:val="none" w:sz="0" w:space="0" w:color="auto"/>
            <w:left w:val="none" w:sz="0" w:space="0" w:color="auto"/>
            <w:bottom w:val="none" w:sz="0" w:space="0" w:color="auto"/>
            <w:right w:val="none" w:sz="0" w:space="0" w:color="auto"/>
          </w:divBdr>
        </w:div>
        <w:div w:id="1476530680">
          <w:marLeft w:val="640"/>
          <w:marRight w:val="0"/>
          <w:marTop w:val="0"/>
          <w:marBottom w:val="0"/>
          <w:divBdr>
            <w:top w:val="none" w:sz="0" w:space="0" w:color="auto"/>
            <w:left w:val="none" w:sz="0" w:space="0" w:color="auto"/>
            <w:bottom w:val="none" w:sz="0" w:space="0" w:color="auto"/>
            <w:right w:val="none" w:sz="0" w:space="0" w:color="auto"/>
          </w:divBdr>
        </w:div>
        <w:div w:id="1540585234">
          <w:marLeft w:val="640"/>
          <w:marRight w:val="0"/>
          <w:marTop w:val="0"/>
          <w:marBottom w:val="0"/>
          <w:divBdr>
            <w:top w:val="none" w:sz="0" w:space="0" w:color="auto"/>
            <w:left w:val="none" w:sz="0" w:space="0" w:color="auto"/>
            <w:bottom w:val="none" w:sz="0" w:space="0" w:color="auto"/>
            <w:right w:val="none" w:sz="0" w:space="0" w:color="auto"/>
          </w:divBdr>
        </w:div>
        <w:div w:id="1541552271">
          <w:marLeft w:val="640"/>
          <w:marRight w:val="0"/>
          <w:marTop w:val="0"/>
          <w:marBottom w:val="0"/>
          <w:divBdr>
            <w:top w:val="none" w:sz="0" w:space="0" w:color="auto"/>
            <w:left w:val="none" w:sz="0" w:space="0" w:color="auto"/>
            <w:bottom w:val="none" w:sz="0" w:space="0" w:color="auto"/>
            <w:right w:val="none" w:sz="0" w:space="0" w:color="auto"/>
          </w:divBdr>
        </w:div>
        <w:div w:id="1614165873">
          <w:marLeft w:val="640"/>
          <w:marRight w:val="0"/>
          <w:marTop w:val="0"/>
          <w:marBottom w:val="0"/>
          <w:divBdr>
            <w:top w:val="none" w:sz="0" w:space="0" w:color="auto"/>
            <w:left w:val="none" w:sz="0" w:space="0" w:color="auto"/>
            <w:bottom w:val="none" w:sz="0" w:space="0" w:color="auto"/>
            <w:right w:val="none" w:sz="0" w:space="0" w:color="auto"/>
          </w:divBdr>
        </w:div>
        <w:div w:id="1716271828">
          <w:marLeft w:val="640"/>
          <w:marRight w:val="0"/>
          <w:marTop w:val="0"/>
          <w:marBottom w:val="0"/>
          <w:divBdr>
            <w:top w:val="none" w:sz="0" w:space="0" w:color="auto"/>
            <w:left w:val="none" w:sz="0" w:space="0" w:color="auto"/>
            <w:bottom w:val="none" w:sz="0" w:space="0" w:color="auto"/>
            <w:right w:val="none" w:sz="0" w:space="0" w:color="auto"/>
          </w:divBdr>
        </w:div>
        <w:div w:id="1781685352">
          <w:marLeft w:val="640"/>
          <w:marRight w:val="0"/>
          <w:marTop w:val="0"/>
          <w:marBottom w:val="0"/>
          <w:divBdr>
            <w:top w:val="none" w:sz="0" w:space="0" w:color="auto"/>
            <w:left w:val="none" w:sz="0" w:space="0" w:color="auto"/>
            <w:bottom w:val="none" w:sz="0" w:space="0" w:color="auto"/>
            <w:right w:val="none" w:sz="0" w:space="0" w:color="auto"/>
          </w:divBdr>
        </w:div>
        <w:div w:id="1801608675">
          <w:marLeft w:val="640"/>
          <w:marRight w:val="0"/>
          <w:marTop w:val="0"/>
          <w:marBottom w:val="0"/>
          <w:divBdr>
            <w:top w:val="none" w:sz="0" w:space="0" w:color="auto"/>
            <w:left w:val="none" w:sz="0" w:space="0" w:color="auto"/>
            <w:bottom w:val="none" w:sz="0" w:space="0" w:color="auto"/>
            <w:right w:val="none" w:sz="0" w:space="0" w:color="auto"/>
          </w:divBdr>
        </w:div>
        <w:div w:id="1831631728">
          <w:marLeft w:val="640"/>
          <w:marRight w:val="0"/>
          <w:marTop w:val="0"/>
          <w:marBottom w:val="0"/>
          <w:divBdr>
            <w:top w:val="none" w:sz="0" w:space="0" w:color="auto"/>
            <w:left w:val="none" w:sz="0" w:space="0" w:color="auto"/>
            <w:bottom w:val="none" w:sz="0" w:space="0" w:color="auto"/>
            <w:right w:val="none" w:sz="0" w:space="0" w:color="auto"/>
          </w:divBdr>
        </w:div>
        <w:div w:id="1850018174">
          <w:marLeft w:val="640"/>
          <w:marRight w:val="0"/>
          <w:marTop w:val="0"/>
          <w:marBottom w:val="0"/>
          <w:divBdr>
            <w:top w:val="none" w:sz="0" w:space="0" w:color="auto"/>
            <w:left w:val="none" w:sz="0" w:space="0" w:color="auto"/>
            <w:bottom w:val="none" w:sz="0" w:space="0" w:color="auto"/>
            <w:right w:val="none" w:sz="0" w:space="0" w:color="auto"/>
          </w:divBdr>
        </w:div>
        <w:div w:id="1876576728">
          <w:marLeft w:val="640"/>
          <w:marRight w:val="0"/>
          <w:marTop w:val="0"/>
          <w:marBottom w:val="0"/>
          <w:divBdr>
            <w:top w:val="none" w:sz="0" w:space="0" w:color="auto"/>
            <w:left w:val="none" w:sz="0" w:space="0" w:color="auto"/>
            <w:bottom w:val="none" w:sz="0" w:space="0" w:color="auto"/>
            <w:right w:val="none" w:sz="0" w:space="0" w:color="auto"/>
          </w:divBdr>
        </w:div>
        <w:div w:id="1942684266">
          <w:marLeft w:val="640"/>
          <w:marRight w:val="0"/>
          <w:marTop w:val="0"/>
          <w:marBottom w:val="0"/>
          <w:divBdr>
            <w:top w:val="none" w:sz="0" w:space="0" w:color="auto"/>
            <w:left w:val="none" w:sz="0" w:space="0" w:color="auto"/>
            <w:bottom w:val="none" w:sz="0" w:space="0" w:color="auto"/>
            <w:right w:val="none" w:sz="0" w:space="0" w:color="auto"/>
          </w:divBdr>
        </w:div>
        <w:div w:id="2038004741">
          <w:marLeft w:val="640"/>
          <w:marRight w:val="0"/>
          <w:marTop w:val="0"/>
          <w:marBottom w:val="0"/>
          <w:divBdr>
            <w:top w:val="none" w:sz="0" w:space="0" w:color="auto"/>
            <w:left w:val="none" w:sz="0" w:space="0" w:color="auto"/>
            <w:bottom w:val="none" w:sz="0" w:space="0" w:color="auto"/>
            <w:right w:val="none" w:sz="0" w:space="0" w:color="auto"/>
          </w:divBdr>
        </w:div>
        <w:div w:id="2125607947">
          <w:marLeft w:val="640"/>
          <w:marRight w:val="0"/>
          <w:marTop w:val="0"/>
          <w:marBottom w:val="0"/>
          <w:divBdr>
            <w:top w:val="none" w:sz="0" w:space="0" w:color="auto"/>
            <w:left w:val="none" w:sz="0" w:space="0" w:color="auto"/>
            <w:bottom w:val="none" w:sz="0" w:space="0" w:color="auto"/>
            <w:right w:val="none" w:sz="0" w:space="0" w:color="auto"/>
          </w:divBdr>
        </w:div>
        <w:div w:id="2141880198">
          <w:marLeft w:val="640"/>
          <w:marRight w:val="0"/>
          <w:marTop w:val="0"/>
          <w:marBottom w:val="0"/>
          <w:divBdr>
            <w:top w:val="none" w:sz="0" w:space="0" w:color="auto"/>
            <w:left w:val="none" w:sz="0" w:space="0" w:color="auto"/>
            <w:bottom w:val="none" w:sz="0" w:space="0" w:color="auto"/>
            <w:right w:val="none" w:sz="0" w:space="0" w:color="auto"/>
          </w:divBdr>
        </w:div>
      </w:divsChild>
    </w:div>
    <w:div w:id="489056207">
      <w:bodyDiv w:val="1"/>
      <w:marLeft w:val="0"/>
      <w:marRight w:val="0"/>
      <w:marTop w:val="0"/>
      <w:marBottom w:val="0"/>
      <w:divBdr>
        <w:top w:val="none" w:sz="0" w:space="0" w:color="auto"/>
        <w:left w:val="none" w:sz="0" w:space="0" w:color="auto"/>
        <w:bottom w:val="none" w:sz="0" w:space="0" w:color="auto"/>
        <w:right w:val="none" w:sz="0" w:space="0" w:color="auto"/>
      </w:divBdr>
    </w:div>
    <w:div w:id="509955210">
      <w:bodyDiv w:val="1"/>
      <w:marLeft w:val="0"/>
      <w:marRight w:val="0"/>
      <w:marTop w:val="0"/>
      <w:marBottom w:val="0"/>
      <w:divBdr>
        <w:top w:val="none" w:sz="0" w:space="0" w:color="auto"/>
        <w:left w:val="none" w:sz="0" w:space="0" w:color="auto"/>
        <w:bottom w:val="none" w:sz="0" w:space="0" w:color="auto"/>
        <w:right w:val="none" w:sz="0" w:space="0" w:color="auto"/>
      </w:divBdr>
      <w:divsChild>
        <w:div w:id="65540774">
          <w:marLeft w:val="640"/>
          <w:marRight w:val="0"/>
          <w:marTop w:val="0"/>
          <w:marBottom w:val="0"/>
          <w:divBdr>
            <w:top w:val="none" w:sz="0" w:space="0" w:color="auto"/>
            <w:left w:val="none" w:sz="0" w:space="0" w:color="auto"/>
            <w:bottom w:val="none" w:sz="0" w:space="0" w:color="auto"/>
            <w:right w:val="none" w:sz="0" w:space="0" w:color="auto"/>
          </w:divBdr>
        </w:div>
        <w:div w:id="66808971">
          <w:marLeft w:val="640"/>
          <w:marRight w:val="0"/>
          <w:marTop w:val="0"/>
          <w:marBottom w:val="0"/>
          <w:divBdr>
            <w:top w:val="none" w:sz="0" w:space="0" w:color="auto"/>
            <w:left w:val="none" w:sz="0" w:space="0" w:color="auto"/>
            <w:bottom w:val="none" w:sz="0" w:space="0" w:color="auto"/>
            <w:right w:val="none" w:sz="0" w:space="0" w:color="auto"/>
          </w:divBdr>
        </w:div>
        <w:div w:id="73091509">
          <w:marLeft w:val="640"/>
          <w:marRight w:val="0"/>
          <w:marTop w:val="0"/>
          <w:marBottom w:val="0"/>
          <w:divBdr>
            <w:top w:val="none" w:sz="0" w:space="0" w:color="auto"/>
            <w:left w:val="none" w:sz="0" w:space="0" w:color="auto"/>
            <w:bottom w:val="none" w:sz="0" w:space="0" w:color="auto"/>
            <w:right w:val="none" w:sz="0" w:space="0" w:color="auto"/>
          </w:divBdr>
        </w:div>
        <w:div w:id="200169180">
          <w:marLeft w:val="640"/>
          <w:marRight w:val="0"/>
          <w:marTop w:val="0"/>
          <w:marBottom w:val="0"/>
          <w:divBdr>
            <w:top w:val="none" w:sz="0" w:space="0" w:color="auto"/>
            <w:left w:val="none" w:sz="0" w:space="0" w:color="auto"/>
            <w:bottom w:val="none" w:sz="0" w:space="0" w:color="auto"/>
            <w:right w:val="none" w:sz="0" w:space="0" w:color="auto"/>
          </w:divBdr>
        </w:div>
        <w:div w:id="219172633">
          <w:marLeft w:val="640"/>
          <w:marRight w:val="0"/>
          <w:marTop w:val="0"/>
          <w:marBottom w:val="0"/>
          <w:divBdr>
            <w:top w:val="none" w:sz="0" w:space="0" w:color="auto"/>
            <w:left w:val="none" w:sz="0" w:space="0" w:color="auto"/>
            <w:bottom w:val="none" w:sz="0" w:space="0" w:color="auto"/>
            <w:right w:val="none" w:sz="0" w:space="0" w:color="auto"/>
          </w:divBdr>
        </w:div>
        <w:div w:id="260576121">
          <w:marLeft w:val="640"/>
          <w:marRight w:val="0"/>
          <w:marTop w:val="0"/>
          <w:marBottom w:val="0"/>
          <w:divBdr>
            <w:top w:val="none" w:sz="0" w:space="0" w:color="auto"/>
            <w:left w:val="none" w:sz="0" w:space="0" w:color="auto"/>
            <w:bottom w:val="none" w:sz="0" w:space="0" w:color="auto"/>
            <w:right w:val="none" w:sz="0" w:space="0" w:color="auto"/>
          </w:divBdr>
        </w:div>
        <w:div w:id="360593549">
          <w:marLeft w:val="640"/>
          <w:marRight w:val="0"/>
          <w:marTop w:val="0"/>
          <w:marBottom w:val="0"/>
          <w:divBdr>
            <w:top w:val="none" w:sz="0" w:space="0" w:color="auto"/>
            <w:left w:val="none" w:sz="0" w:space="0" w:color="auto"/>
            <w:bottom w:val="none" w:sz="0" w:space="0" w:color="auto"/>
            <w:right w:val="none" w:sz="0" w:space="0" w:color="auto"/>
          </w:divBdr>
        </w:div>
        <w:div w:id="517037315">
          <w:marLeft w:val="640"/>
          <w:marRight w:val="0"/>
          <w:marTop w:val="0"/>
          <w:marBottom w:val="0"/>
          <w:divBdr>
            <w:top w:val="none" w:sz="0" w:space="0" w:color="auto"/>
            <w:left w:val="none" w:sz="0" w:space="0" w:color="auto"/>
            <w:bottom w:val="none" w:sz="0" w:space="0" w:color="auto"/>
            <w:right w:val="none" w:sz="0" w:space="0" w:color="auto"/>
          </w:divBdr>
        </w:div>
        <w:div w:id="535393855">
          <w:marLeft w:val="640"/>
          <w:marRight w:val="0"/>
          <w:marTop w:val="0"/>
          <w:marBottom w:val="0"/>
          <w:divBdr>
            <w:top w:val="none" w:sz="0" w:space="0" w:color="auto"/>
            <w:left w:val="none" w:sz="0" w:space="0" w:color="auto"/>
            <w:bottom w:val="none" w:sz="0" w:space="0" w:color="auto"/>
            <w:right w:val="none" w:sz="0" w:space="0" w:color="auto"/>
          </w:divBdr>
        </w:div>
        <w:div w:id="573052977">
          <w:marLeft w:val="640"/>
          <w:marRight w:val="0"/>
          <w:marTop w:val="0"/>
          <w:marBottom w:val="0"/>
          <w:divBdr>
            <w:top w:val="none" w:sz="0" w:space="0" w:color="auto"/>
            <w:left w:val="none" w:sz="0" w:space="0" w:color="auto"/>
            <w:bottom w:val="none" w:sz="0" w:space="0" w:color="auto"/>
            <w:right w:val="none" w:sz="0" w:space="0" w:color="auto"/>
          </w:divBdr>
        </w:div>
        <w:div w:id="667174874">
          <w:marLeft w:val="640"/>
          <w:marRight w:val="0"/>
          <w:marTop w:val="0"/>
          <w:marBottom w:val="0"/>
          <w:divBdr>
            <w:top w:val="none" w:sz="0" w:space="0" w:color="auto"/>
            <w:left w:val="none" w:sz="0" w:space="0" w:color="auto"/>
            <w:bottom w:val="none" w:sz="0" w:space="0" w:color="auto"/>
            <w:right w:val="none" w:sz="0" w:space="0" w:color="auto"/>
          </w:divBdr>
        </w:div>
        <w:div w:id="792290896">
          <w:marLeft w:val="640"/>
          <w:marRight w:val="0"/>
          <w:marTop w:val="0"/>
          <w:marBottom w:val="0"/>
          <w:divBdr>
            <w:top w:val="none" w:sz="0" w:space="0" w:color="auto"/>
            <w:left w:val="none" w:sz="0" w:space="0" w:color="auto"/>
            <w:bottom w:val="none" w:sz="0" w:space="0" w:color="auto"/>
            <w:right w:val="none" w:sz="0" w:space="0" w:color="auto"/>
          </w:divBdr>
        </w:div>
        <w:div w:id="803353130">
          <w:marLeft w:val="640"/>
          <w:marRight w:val="0"/>
          <w:marTop w:val="0"/>
          <w:marBottom w:val="0"/>
          <w:divBdr>
            <w:top w:val="none" w:sz="0" w:space="0" w:color="auto"/>
            <w:left w:val="none" w:sz="0" w:space="0" w:color="auto"/>
            <w:bottom w:val="none" w:sz="0" w:space="0" w:color="auto"/>
            <w:right w:val="none" w:sz="0" w:space="0" w:color="auto"/>
          </w:divBdr>
        </w:div>
        <w:div w:id="821773603">
          <w:marLeft w:val="640"/>
          <w:marRight w:val="0"/>
          <w:marTop w:val="0"/>
          <w:marBottom w:val="0"/>
          <w:divBdr>
            <w:top w:val="none" w:sz="0" w:space="0" w:color="auto"/>
            <w:left w:val="none" w:sz="0" w:space="0" w:color="auto"/>
            <w:bottom w:val="none" w:sz="0" w:space="0" w:color="auto"/>
            <w:right w:val="none" w:sz="0" w:space="0" w:color="auto"/>
          </w:divBdr>
        </w:div>
        <w:div w:id="822088362">
          <w:marLeft w:val="640"/>
          <w:marRight w:val="0"/>
          <w:marTop w:val="0"/>
          <w:marBottom w:val="0"/>
          <w:divBdr>
            <w:top w:val="none" w:sz="0" w:space="0" w:color="auto"/>
            <w:left w:val="none" w:sz="0" w:space="0" w:color="auto"/>
            <w:bottom w:val="none" w:sz="0" w:space="0" w:color="auto"/>
            <w:right w:val="none" w:sz="0" w:space="0" w:color="auto"/>
          </w:divBdr>
        </w:div>
        <w:div w:id="843981340">
          <w:marLeft w:val="640"/>
          <w:marRight w:val="0"/>
          <w:marTop w:val="0"/>
          <w:marBottom w:val="0"/>
          <w:divBdr>
            <w:top w:val="none" w:sz="0" w:space="0" w:color="auto"/>
            <w:left w:val="none" w:sz="0" w:space="0" w:color="auto"/>
            <w:bottom w:val="none" w:sz="0" w:space="0" w:color="auto"/>
            <w:right w:val="none" w:sz="0" w:space="0" w:color="auto"/>
          </w:divBdr>
        </w:div>
        <w:div w:id="876160210">
          <w:marLeft w:val="640"/>
          <w:marRight w:val="0"/>
          <w:marTop w:val="0"/>
          <w:marBottom w:val="0"/>
          <w:divBdr>
            <w:top w:val="none" w:sz="0" w:space="0" w:color="auto"/>
            <w:left w:val="none" w:sz="0" w:space="0" w:color="auto"/>
            <w:bottom w:val="none" w:sz="0" w:space="0" w:color="auto"/>
            <w:right w:val="none" w:sz="0" w:space="0" w:color="auto"/>
          </w:divBdr>
        </w:div>
        <w:div w:id="922684772">
          <w:marLeft w:val="640"/>
          <w:marRight w:val="0"/>
          <w:marTop w:val="0"/>
          <w:marBottom w:val="0"/>
          <w:divBdr>
            <w:top w:val="none" w:sz="0" w:space="0" w:color="auto"/>
            <w:left w:val="none" w:sz="0" w:space="0" w:color="auto"/>
            <w:bottom w:val="none" w:sz="0" w:space="0" w:color="auto"/>
            <w:right w:val="none" w:sz="0" w:space="0" w:color="auto"/>
          </w:divBdr>
        </w:div>
        <w:div w:id="1001010864">
          <w:marLeft w:val="640"/>
          <w:marRight w:val="0"/>
          <w:marTop w:val="0"/>
          <w:marBottom w:val="0"/>
          <w:divBdr>
            <w:top w:val="none" w:sz="0" w:space="0" w:color="auto"/>
            <w:left w:val="none" w:sz="0" w:space="0" w:color="auto"/>
            <w:bottom w:val="none" w:sz="0" w:space="0" w:color="auto"/>
            <w:right w:val="none" w:sz="0" w:space="0" w:color="auto"/>
          </w:divBdr>
        </w:div>
        <w:div w:id="1286621458">
          <w:marLeft w:val="640"/>
          <w:marRight w:val="0"/>
          <w:marTop w:val="0"/>
          <w:marBottom w:val="0"/>
          <w:divBdr>
            <w:top w:val="none" w:sz="0" w:space="0" w:color="auto"/>
            <w:left w:val="none" w:sz="0" w:space="0" w:color="auto"/>
            <w:bottom w:val="none" w:sz="0" w:space="0" w:color="auto"/>
            <w:right w:val="none" w:sz="0" w:space="0" w:color="auto"/>
          </w:divBdr>
        </w:div>
        <w:div w:id="1293634570">
          <w:marLeft w:val="640"/>
          <w:marRight w:val="0"/>
          <w:marTop w:val="0"/>
          <w:marBottom w:val="0"/>
          <w:divBdr>
            <w:top w:val="none" w:sz="0" w:space="0" w:color="auto"/>
            <w:left w:val="none" w:sz="0" w:space="0" w:color="auto"/>
            <w:bottom w:val="none" w:sz="0" w:space="0" w:color="auto"/>
            <w:right w:val="none" w:sz="0" w:space="0" w:color="auto"/>
          </w:divBdr>
        </w:div>
        <w:div w:id="1312710051">
          <w:marLeft w:val="640"/>
          <w:marRight w:val="0"/>
          <w:marTop w:val="0"/>
          <w:marBottom w:val="0"/>
          <w:divBdr>
            <w:top w:val="none" w:sz="0" w:space="0" w:color="auto"/>
            <w:left w:val="none" w:sz="0" w:space="0" w:color="auto"/>
            <w:bottom w:val="none" w:sz="0" w:space="0" w:color="auto"/>
            <w:right w:val="none" w:sz="0" w:space="0" w:color="auto"/>
          </w:divBdr>
        </w:div>
        <w:div w:id="1322196586">
          <w:marLeft w:val="640"/>
          <w:marRight w:val="0"/>
          <w:marTop w:val="0"/>
          <w:marBottom w:val="0"/>
          <w:divBdr>
            <w:top w:val="none" w:sz="0" w:space="0" w:color="auto"/>
            <w:left w:val="none" w:sz="0" w:space="0" w:color="auto"/>
            <w:bottom w:val="none" w:sz="0" w:space="0" w:color="auto"/>
            <w:right w:val="none" w:sz="0" w:space="0" w:color="auto"/>
          </w:divBdr>
        </w:div>
        <w:div w:id="1346324843">
          <w:marLeft w:val="640"/>
          <w:marRight w:val="0"/>
          <w:marTop w:val="0"/>
          <w:marBottom w:val="0"/>
          <w:divBdr>
            <w:top w:val="none" w:sz="0" w:space="0" w:color="auto"/>
            <w:left w:val="none" w:sz="0" w:space="0" w:color="auto"/>
            <w:bottom w:val="none" w:sz="0" w:space="0" w:color="auto"/>
            <w:right w:val="none" w:sz="0" w:space="0" w:color="auto"/>
          </w:divBdr>
        </w:div>
        <w:div w:id="1660571108">
          <w:marLeft w:val="640"/>
          <w:marRight w:val="0"/>
          <w:marTop w:val="0"/>
          <w:marBottom w:val="0"/>
          <w:divBdr>
            <w:top w:val="none" w:sz="0" w:space="0" w:color="auto"/>
            <w:left w:val="none" w:sz="0" w:space="0" w:color="auto"/>
            <w:bottom w:val="none" w:sz="0" w:space="0" w:color="auto"/>
            <w:right w:val="none" w:sz="0" w:space="0" w:color="auto"/>
          </w:divBdr>
        </w:div>
        <w:div w:id="1704668847">
          <w:marLeft w:val="640"/>
          <w:marRight w:val="0"/>
          <w:marTop w:val="0"/>
          <w:marBottom w:val="0"/>
          <w:divBdr>
            <w:top w:val="none" w:sz="0" w:space="0" w:color="auto"/>
            <w:left w:val="none" w:sz="0" w:space="0" w:color="auto"/>
            <w:bottom w:val="none" w:sz="0" w:space="0" w:color="auto"/>
            <w:right w:val="none" w:sz="0" w:space="0" w:color="auto"/>
          </w:divBdr>
        </w:div>
        <w:div w:id="1727606524">
          <w:marLeft w:val="640"/>
          <w:marRight w:val="0"/>
          <w:marTop w:val="0"/>
          <w:marBottom w:val="0"/>
          <w:divBdr>
            <w:top w:val="none" w:sz="0" w:space="0" w:color="auto"/>
            <w:left w:val="none" w:sz="0" w:space="0" w:color="auto"/>
            <w:bottom w:val="none" w:sz="0" w:space="0" w:color="auto"/>
            <w:right w:val="none" w:sz="0" w:space="0" w:color="auto"/>
          </w:divBdr>
        </w:div>
        <w:div w:id="1848904610">
          <w:marLeft w:val="640"/>
          <w:marRight w:val="0"/>
          <w:marTop w:val="0"/>
          <w:marBottom w:val="0"/>
          <w:divBdr>
            <w:top w:val="none" w:sz="0" w:space="0" w:color="auto"/>
            <w:left w:val="none" w:sz="0" w:space="0" w:color="auto"/>
            <w:bottom w:val="none" w:sz="0" w:space="0" w:color="auto"/>
            <w:right w:val="none" w:sz="0" w:space="0" w:color="auto"/>
          </w:divBdr>
        </w:div>
      </w:divsChild>
    </w:div>
    <w:div w:id="587037219">
      <w:bodyDiv w:val="1"/>
      <w:marLeft w:val="0"/>
      <w:marRight w:val="0"/>
      <w:marTop w:val="0"/>
      <w:marBottom w:val="0"/>
      <w:divBdr>
        <w:top w:val="none" w:sz="0" w:space="0" w:color="auto"/>
        <w:left w:val="none" w:sz="0" w:space="0" w:color="auto"/>
        <w:bottom w:val="none" w:sz="0" w:space="0" w:color="auto"/>
        <w:right w:val="none" w:sz="0" w:space="0" w:color="auto"/>
      </w:divBdr>
      <w:divsChild>
        <w:div w:id="14619787">
          <w:marLeft w:val="640"/>
          <w:marRight w:val="0"/>
          <w:marTop w:val="0"/>
          <w:marBottom w:val="0"/>
          <w:divBdr>
            <w:top w:val="none" w:sz="0" w:space="0" w:color="auto"/>
            <w:left w:val="none" w:sz="0" w:space="0" w:color="auto"/>
            <w:bottom w:val="none" w:sz="0" w:space="0" w:color="auto"/>
            <w:right w:val="none" w:sz="0" w:space="0" w:color="auto"/>
          </w:divBdr>
        </w:div>
        <w:div w:id="64038165">
          <w:marLeft w:val="640"/>
          <w:marRight w:val="0"/>
          <w:marTop w:val="0"/>
          <w:marBottom w:val="0"/>
          <w:divBdr>
            <w:top w:val="none" w:sz="0" w:space="0" w:color="auto"/>
            <w:left w:val="none" w:sz="0" w:space="0" w:color="auto"/>
            <w:bottom w:val="none" w:sz="0" w:space="0" w:color="auto"/>
            <w:right w:val="none" w:sz="0" w:space="0" w:color="auto"/>
          </w:divBdr>
        </w:div>
        <w:div w:id="76247563">
          <w:marLeft w:val="640"/>
          <w:marRight w:val="0"/>
          <w:marTop w:val="0"/>
          <w:marBottom w:val="0"/>
          <w:divBdr>
            <w:top w:val="none" w:sz="0" w:space="0" w:color="auto"/>
            <w:left w:val="none" w:sz="0" w:space="0" w:color="auto"/>
            <w:bottom w:val="none" w:sz="0" w:space="0" w:color="auto"/>
            <w:right w:val="none" w:sz="0" w:space="0" w:color="auto"/>
          </w:divBdr>
        </w:div>
        <w:div w:id="78328424">
          <w:marLeft w:val="640"/>
          <w:marRight w:val="0"/>
          <w:marTop w:val="0"/>
          <w:marBottom w:val="0"/>
          <w:divBdr>
            <w:top w:val="none" w:sz="0" w:space="0" w:color="auto"/>
            <w:left w:val="none" w:sz="0" w:space="0" w:color="auto"/>
            <w:bottom w:val="none" w:sz="0" w:space="0" w:color="auto"/>
            <w:right w:val="none" w:sz="0" w:space="0" w:color="auto"/>
          </w:divBdr>
        </w:div>
        <w:div w:id="126288714">
          <w:marLeft w:val="640"/>
          <w:marRight w:val="0"/>
          <w:marTop w:val="0"/>
          <w:marBottom w:val="0"/>
          <w:divBdr>
            <w:top w:val="none" w:sz="0" w:space="0" w:color="auto"/>
            <w:left w:val="none" w:sz="0" w:space="0" w:color="auto"/>
            <w:bottom w:val="none" w:sz="0" w:space="0" w:color="auto"/>
            <w:right w:val="none" w:sz="0" w:space="0" w:color="auto"/>
          </w:divBdr>
        </w:div>
        <w:div w:id="150828609">
          <w:marLeft w:val="640"/>
          <w:marRight w:val="0"/>
          <w:marTop w:val="0"/>
          <w:marBottom w:val="0"/>
          <w:divBdr>
            <w:top w:val="none" w:sz="0" w:space="0" w:color="auto"/>
            <w:left w:val="none" w:sz="0" w:space="0" w:color="auto"/>
            <w:bottom w:val="none" w:sz="0" w:space="0" w:color="auto"/>
            <w:right w:val="none" w:sz="0" w:space="0" w:color="auto"/>
          </w:divBdr>
        </w:div>
        <w:div w:id="170681541">
          <w:marLeft w:val="640"/>
          <w:marRight w:val="0"/>
          <w:marTop w:val="0"/>
          <w:marBottom w:val="0"/>
          <w:divBdr>
            <w:top w:val="none" w:sz="0" w:space="0" w:color="auto"/>
            <w:left w:val="none" w:sz="0" w:space="0" w:color="auto"/>
            <w:bottom w:val="none" w:sz="0" w:space="0" w:color="auto"/>
            <w:right w:val="none" w:sz="0" w:space="0" w:color="auto"/>
          </w:divBdr>
        </w:div>
        <w:div w:id="306786558">
          <w:marLeft w:val="640"/>
          <w:marRight w:val="0"/>
          <w:marTop w:val="0"/>
          <w:marBottom w:val="0"/>
          <w:divBdr>
            <w:top w:val="none" w:sz="0" w:space="0" w:color="auto"/>
            <w:left w:val="none" w:sz="0" w:space="0" w:color="auto"/>
            <w:bottom w:val="none" w:sz="0" w:space="0" w:color="auto"/>
            <w:right w:val="none" w:sz="0" w:space="0" w:color="auto"/>
          </w:divBdr>
        </w:div>
        <w:div w:id="314072829">
          <w:marLeft w:val="640"/>
          <w:marRight w:val="0"/>
          <w:marTop w:val="0"/>
          <w:marBottom w:val="0"/>
          <w:divBdr>
            <w:top w:val="none" w:sz="0" w:space="0" w:color="auto"/>
            <w:left w:val="none" w:sz="0" w:space="0" w:color="auto"/>
            <w:bottom w:val="none" w:sz="0" w:space="0" w:color="auto"/>
            <w:right w:val="none" w:sz="0" w:space="0" w:color="auto"/>
          </w:divBdr>
        </w:div>
        <w:div w:id="359012894">
          <w:marLeft w:val="640"/>
          <w:marRight w:val="0"/>
          <w:marTop w:val="0"/>
          <w:marBottom w:val="0"/>
          <w:divBdr>
            <w:top w:val="none" w:sz="0" w:space="0" w:color="auto"/>
            <w:left w:val="none" w:sz="0" w:space="0" w:color="auto"/>
            <w:bottom w:val="none" w:sz="0" w:space="0" w:color="auto"/>
            <w:right w:val="none" w:sz="0" w:space="0" w:color="auto"/>
          </w:divBdr>
        </w:div>
        <w:div w:id="391200660">
          <w:marLeft w:val="640"/>
          <w:marRight w:val="0"/>
          <w:marTop w:val="0"/>
          <w:marBottom w:val="0"/>
          <w:divBdr>
            <w:top w:val="none" w:sz="0" w:space="0" w:color="auto"/>
            <w:left w:val="none" w:sz="0" w:space="0" w:color="auto"/>
            <w:bottom w:val="none" w:sz="0" w:space="0" w:color="auto"/>
            <w:right w:val="none" w:sz="0" w:space="0" w:color="auto"/>
          </w:divBdr>
        </w:div>
        <w:div w:id="410003560">
          <w:marLeft w:val="640"/>
          <w:marRight w:val="0"/>
          <w:marTop w:val="0"/>
          <w:marBottom w:val="0"/>
          <w:divBdr>
            <w:top w:val="none" w:sz="0" w:space="0" w:color="auto"/>
            <w:left w:val="none" w:sz="0" w:space="0" w:color="auto"/>
            <w:bottom w:val="none" w:sz="0" w:space="0" w:color="auto"/>
            <w:right w:val="none" w:sz="0" w:space="0" w:color="auto"/>
          </w:divBdr>
        </w:div>
        <w:div w:id="419179022">
          <w:marLeft w:val="640"/>
          <w:marRight w:val="0"/>
          <w:marTop w:val="0"/>
          <w:marBottom w:val="0"/>
          <w:divBdr>
            <w:top w:val="none" w:sz="0" w:space="0" w:color="auto"/>
            <w:left w:val="none" w:sz="0" w:space="0" w:color="auto"/>
            <w:bottom w:val="none" w:sz="0" w:space="0" w:color="auto"/>
            <w:right w:val="none" w:sz="0" w:space="0" w:color="auto"/>
          </w:divBdr>
        </w:div>
        <w:div w:id="497504076">
          <w:marLeft w:val="640"/>
          <w:marRight w:val="0"/>
          <w:marTop w:val="0"/>
          <w:marBottom w:val="0"/>
          <w:divBdr>
            <w:top w:val="none" w:sz="0" w:space="0" w:color="auto"/>
            <w:left w:val="none" w:sz="0" w:space="0" w:color="auto"/>
            <w:bottom w:val="none" w:sz="0" w:space="0" w:color="auto"/>
            <w:right w:val="none" w:sz="0" w:space="0" w:color="auto"/>
          </w:divBdr>
        </w:div>
        <w:div w:id="567034367">
          <w:marLeft w:val="640"/>
          <w:marRight w:val="0"/>
          <w:marTop w:val="0"/>
          <w:marBottom w:val="0"/>
          <w:divBdr>
            <w:top w:val="none" w:sz="0" w:space="0" w:color="auto"/>
            <w:left w:val="none" w:sz="0" w:space="0" w:color="auto"/>
            <w:bottom w:val="none" w:sz="0" w:space="0" w:color="auto"/>
            <w:right w:val="none" w:sz="0" w:space="0" w:color="auto"/>
          </w:divBdr>
        </w:div>
        <w:div w:id="627902228">
          <w:marLeft w:val="640"/>
          <w:marRight w:val="0"/>
          <w:marTop w:val="0"/>
          <w:marBottom w:val="0"/>
          <w:divBdr>
            <w:top w:val="none" w:sz="0" w:space="0" w:color="auto"/>
            <w:left w:val="none" w:sz="0" w:space="0" w:color="auto"/>
            <w:bottom w:val="none" w:sz="0" w:space="0" w:color="auto"/>
            <w:right w:val="none" w:sz="0" w:space="0" w:color="auto"/>
          </w:divBdr>
        </w:div>
        <w:div w:id="767891748">
          <w:marLeft w:val="640"/>
          <w:marRight w:val="0"/>
          <w:marTop w:val="0"/>
          <w:marBottom w:val="0"/>
          <w:divBdr>
            <w:top w:val="none" w:sz="0" w:space="0" w:color="auto"/>
            <w:left w:val="none" w:sz="0" w:space="0" w:color="auto"/>
            <w:bottom w:val="none" w:sz="0" w:space="0" w:color="auto"/>
            <w:right w:val="none" w:sz="0" w:space="0" w:color="auto"/>
          </w:divBdr>
        </w:div>
        <w:div w:id="846099738">
          <w:marLeft w:val="640"/>
          <w:marRight w:val="0"/>
          <w:marTop w:val="0"/>
          <w:marBottom w:val="0"/>
          <w:divBdr>
            <w:top w:val="none" w:sz="0" w:space="0" w:color="auto"/>
            <w:left w:val="none" w:sz="0" w:space="0" w:color="auto"/>
            <w:bottom w:val="none" w:sz="0" w:space="0" w:color="auto"/>
            <w:right w:val="none" w:sz="0" w:space="0" w:color="auto"/>
          </w:divBdr>
        </w:div>
        <w:div w:id="849489303">
          <w:marLeft w:val="640"/>
          <w:marRight w:val="0"/>
          <w:marTop w:val="0"/>
          <w:marBottom w:val="0"/>
          <w:divBdr>
            <w:top w:val="none" w:sz="0" w:space="0" w:color="auto"/>
            <w:left w:val="none" w:sz="0" w:space="0" w:color="auto"/>
            <w:bottom w:val="none" w:sz="0" w:space="0" w:color="auto"/>
            <w:right w:val="none" w:sz="0" w:space="0" w:color="auto"/>
          </w:divBdr>
        </w:div>
        <w:div w:id="871310789">
          <w:marLeft w:val="640"/>
          <w:marRight w:val="0"/>
          <w:marTop w:val="0"/>
          <w:marBottom w:val="0"/>
          <w:divBdr>
            <w:top w:val="none" w:sz="0" w:space="0" w:color="auto"/>
            <w:left w:val="none" w:sz="0" w:space="0" w:color="auto"/>
            <w:bottom w:val="none" w:sz="0" w:space="0" w:color="auto"/>
            <w:right w:val="none" w:sz="0" w:space="0" w:color="auto"/>
          </w:divBdr>
        </w:div>
        <w:div w:id="1065568220">
          <w:marLeft w:val="640"/>
          <w:marRight w:val="0"/>
          <w:marTop w:val="0"/>
          <w:marBottom w:val="0"/>
          <w:divBdr>
            <w:top w:val="none" w:sz="0" w:space="0" w:color="auto"/>
            <w:left w:val="none" w:sz="0" w:space="0" w:color="auto"/>
            <w:bottom w:val="none" w:sz="0" w:space="0" w:color="auto"/>
            <w:right w:val="none" w:sz="0" w:space="0" w:color="auto"/>
          </w:divBdr>
        </w:div>
        <w:div w:id="1077441964">
          <w:marLeft w:val="640"/>
          <w:marRight w:val="0"/>
          <w:marTop w:val="0"/>
          <w:marBottom w:val="0"/>
          <w:divBdr>
            <w:top w:val="none" w:sz="0" w:space="0" w:color="auto"/>
            <w:left w:val="none" w:sz="0" w:space="0" w:color="auto"/>
            <w:bottom w:val="none" w:sz="0" w:space="0" w:color="auto"/>
            <w:right w:val="none" w:sz="0" w:space="0" w:color="auto"/>
          </w:divBdr>
        </w:div>
        <w:div w:id="1480263301">
          <w:marLeft w:val="640"/>
          <w:marRight w:val="0"/>
          <w:marTop w:val="0"/>
          <w:marBottom w:val="0"/>
          <w:divBdr>
            <w:top w:val="none" w:sz="0" w:space="0" w:color="auto"/>
            <w:left w:val="none" w:sz="0" w:space="0" w:color="auto"/>
            <w:bottom w:val="none" w:sz="0" w:space="0" w:color="auto"/>
            <w:right w:val="none" w:sz="0" w:space="0" w:color="auto"/>
          </w:divBdr>
        </w:div>
        <w:div w:id="1531381713">
          <w:marLeft w:val="640"/>
          <w:marRight w:val="0"/>
          <w:marTop w:val="0"/>
          <w:marBottom w:val="0"/>
          <w:divBdr>
            <w:top w:val="none" w:sz="0" w:space="0" w:color="auto"/>
            <w:left w:val="none" w:sz="0" w:space="0" w:color="auto"/>
            <w:bottom w:val="none" w:sz="0" w:space="0" w:color="auto"/>
            <w:right w:val="none" w:sz="0" w:space="0" w:color="auto"/>
          </w:divBdr>
        </w:div>
        <w:div w:id="1814248716">
          <w:marLeft w:val="640"/>
          <w:marRight w:val="0"/>
          <w:marTop w:val="0"/>
          <w:marBottom w:val="0"/>
          <w:divBdr>
            <w:top w:val="none" w:sz="0" w:space="0" w:color="auto"/>
            <w:left w:val="none" w:sz="0" w:space="0" w:color="auto"/>
            <w:bottom w:val="none" w:sz="0" w:space="0" w:color="auto"/>
            <w:right w:val="none" w:sz="0" w:space="0" w:color="auto"/>
          </w:divBdr>
        </w:div>
        <w:div w:id="1818909993">
          <w:marLeft w:val="640"/>
          <w:marRight w:val="0"/>
          <w:marTop w:val="0"/>
          <w:marBottom w:val="0"/>
          <w:divBdr>
            <w:top w:val="none" w:sz="0" w:space="0" w:color="auto"/>
            <w:left w:val="none" w:sz="0" w:space="0" w:color="auto"/>
            <w:bottom w:val="none" w:sz="0" w:space="0" w:color="auto"/>
            <w:right w:val="none" w:sz="0" w:space="0" w:color="auto"/>
          </w:divBdr>
        </w:div>
        <w:div w:id="2008092308">
          <w:marLeft w:val="640"/>
          <w:marRight w:val="0"/>
          <w:marTop w:val="0"/>
          <w:marBottom w:val="0"/>
          <w:divBdr>
            <w:top w:val="none" w:sz="0" w:space="0" w:color="auto"/>
            <w:left w:val="none" w:sz="0" w:space="0" w:color="auto"/>
            <w:bottom w:val="none" w:sz="0" w:space="0" w:color="auto"/>
            <w:right w:val="none" w:sz="0" w:space="0" w:color="auto"/>
          </w:divBdr>
        </w:div>
        <w:div w:id="2052411822">
          <w:marLeft w:val="640"/>
          <w:marRight w:val="0"/>
          <w:marTop w:val="0"/>
          <w:marBottom w:val="0"/>
          <w:divBdr>
            <w:top w:val="none" w:sz="0" w:space="0" w:color="auto"/>
            <w:left w:val="none" w:sz="0" w:space="0" w:color="auto"/>
            <w:bottom w:val="none" w:sz="0" w:space="0" w:color="auto"/>
            <w:right w:val="none" w:sz="0" w:space="0" w:color="auto"/>
          </w:divBdr>
        </w:div>
        <w:div w:id="2064676401">
          <w:marLeft w:val="640"/>
          <w:marRight w:val="0"/>
          <w:marTop w:val="0"/>
          <w:marBottom w:val="0"/>
          <w:divBdr>
            <w:top w:val="none" w:sz="0" w:space="0" w:color="auto"/>
            <w:left w:val="none" w:sz="0" w:space="0" w:color="auto"/>
            <w:bottom w:val="none" w:sz="0" w:space="0" w:color="auto"/>
            <w:right w:val="none" w:sz="0" w:space="0" w:color="auto"/>
          </w:divBdr>
        </w:div>
      </w:divsChild>
    </w:div>
    <w:div w:id="603457343">
      <w:bodyDiv w:val="1"/>
      <w:marLeft w:val="0"/>
      <w:marRight w:val="0"/>
      <w:marTop w:val="0"/>
      <w:marBottom w:val="0"/>
      <w:divBdr>
        <w:top w:val="none" w:sz="0" w:space="0" w:color="auto"/>
        <w:left w:val="none" w:sz="0" w:space="0" w:color="auto"/>
        <w:bottom w:val="none" w:sz="0" w:space="0" w:color="auto"/>
        <w:right w:val="none" w:sz="0" w:space="0" w:color="auto"/>
      </w:divBdr>
      <w:divsChild>
        <w:div w:id="39787275">
          <w:marLeft w:val="640"/>
          <w:marRight w:val="0"/>
          <w:marTop w:val="0"/>
          <w:marBottom w:val="0"/>
          <w:divBdr>
            <w:top w:val="none" w:sz="0" w:space="0" w:color="auto"/>
            <w:left w:val="none" w:sz="0" w:space="0" w:color="auto"/>
            <w:bottom w:val="none" w:sz="0" w:space="0" w:color="auto"/>
            <w:right w:val="none" w:sz="0" w:space="0" w:color="auto"/>
          </w:divBdr>
        </w:div>
        <w:div w:id="154956992">
          <w:marLeft w:val="640"/>
          <w:marRight w:val="0"/>
          <w:marTop w:val="0"/>
          <w:marBottom w:val="0"/>
          <w:divBdr>
            <w:top w:val="none" w:sz="0" w:space="0" w:color="auto"/>
            <w:left w:val="none" w:sz="0" w:space="0" w:color="auto"/>
            <w:bottom w:val="none" w:sz="0" w:space="0" w:color="auto"/>
            <w:right w:val="none" w:sz="0" w:space="0" w:color="auto"/>
          </w:divBdr>
        </w:div>
        <w:div w:id="166992059">
          <w:marLeft w:val="640"/>
          <w:marRight w:val="0"/>
          <w:marTop w:val="0"/>
          <w:marBottom w:val="0"/>
          <w:divBdr>
            <w:top w:val="none" w:sz="0" w:space="0" w:color="auto"/>
            <w:left w:val="none" w:sz="0" w:space="0" w:color="auto"/>
            <w:bottom w:val="none" w:sz="0" w:space="0" w:color="auto"/>
            <w:right w:val="none" w:sz="0" w:space="0" w:color="auto"/>
          </w:divBdr>
        </w:div>
        <w:div w:id="171797773">
          <w:marLeft w:val="640"/>
          <w:marRight w:val="0"/>
          <w:marTop w:val="0"/>
          <w:marBottom w:val="0"/>
          <w:divBdr>
            <w:top w:val="none" w:sz="0" w:space="0" w:color="auto"/>
            <w:left w:val="none" w:sz="0" w:space="0" w:color="auto"/>
            <w:bottom w:val="none" w:sz="0" w:space="0" w:color="auto"/>
            <w:right w:val="none" w:sz="0" w:space="0" w:color="auto"/>
          </w:divBdr>
        </w:div>
        <w:div w:id="204874435">
          <w:marLeft w:val="640"/>
          <w:marRight w:val="0"/>
          <w:marTop w:val="0"/>
          <w:marBottom w:val="0"/>
          <w:divBdr>
            <w:top w:val="none" w:sz="0" w:space="0" w:color="auto"/>
            <w:left w:val="none" w:sz="0" w:space="0" w:color="auto"/>
            <w:bottom w:val="none" w:sz="0" w:space="0" w:color="auto"/>
            <w:right w:val="none" w:sz="0" w:space="0" w:color="auto"/>
          </w:divBdr>
        </w:div>
        <w:div w:id="245768716">
          <w:marLeft w:val="640"/>
          <w:marRight w:val="0"/>
          <w:marTop w:val="0"/>
          <w:marBottom w:val="0"/>
          <w:divBdr>
            <w:top w:val="none" w:sz="0" w:space="0" w:color="auto"/>
            <w:left w:val="none" w:sz="0" w:space="0" w:color="auto"/>
            <w:bottom w:val="none" w:sz="0" w:space="0" w:color="auto"/>
            <w:right w:val="none" w:sz="0" w:space="0" w:color="auto"/>
          </w:divBdr>
        </w:div>
        <w:div w:id="293219748">
          <w:marLeft w:val="640"/>
          <w:marRight w:val="0"/>
          <w:marTop w:val="0"/>
          <w:marBottom w:val="0"/>
          <w:divBdr>
            <w:top w:val="none" w:sz="0" w:space="0" w:color="auto"/>
            <w:left w:val="none" w:sz="0" w:space="0" w:color="auto"/>
            <w:bottom w:val="none" w:sz="0" w:space="0" w:color="auto"/>
            <w:right w:val="none" w:sz="0" w:space="0" w:color="auto"/>
          </w:divBdr>
        </w:div>
        <w:div w:id="297809689">
          <w:marLeft w:val="640"/>
          <w:marRight w:val="0"/>
          <w:marTop w:val="0"/>
          <w:marBottom w:val="0"/>
          <w:divBdr>
            <w:top w:val="none" w:sz="0" w:space="0" w:color="auto"/>
            <w:left w:val="none" w:sz="0" w:space="0" w:color="auto"/>
            <w:bottom w:val="none" w:sz="0" w:space="0" w:color="auto"/>
            <w:right w:val="none" w:sz="0" w:space="0" w:color="auto"/>
          </w:divBdr>
        </w:div>
        <w:div w:id="429933491">
          <w:marLeft w:val="640"/>
          <w:marRight w:val="0"/>
          <w:marTop w:val="0"/>
          <w:marBottom w:val="0"/>
          <w:divBdr>
            <w:top w:val="none" w:sz="0" w:space="0" w:color="auto"/>
            <w:left w:val="none" w:sz="0" w:space="0" w:color="auto"/>
            <w:bottom w:val="none" w:sz="0" w:space="0" w:color="auto"/>
            <w:right w:val="none" w:sz="0" w:space="0" w:color="auto"/>
          </w:divBdr>
        </w:div>
        <w:div w:id="564492514">
          <w:marLeft w:val="640"/>
          <w:marRight w:val="0"/>
          <w:marTop w:val="0"/>
          <w:marBottom w:val="0"/>
          <w:divBdr>
            <w:top w:val="none" w:sz="0" w:space="0" w:color="auto"/>
            <w:left w:val="none" w:sz="0" w:space="0" w:color="auto"/>
            <w:bottom w:val="none" w:sz="0" w:space="0" w:color="auto"/>
            <w:right w:val="none" w:sz="0" w:space="0" w:color="auto"/>
          </w:divBdr>
        </w:div>
        <w:div w:id="648636445">
          <w:marLeft w:val="640"/>
          <w:marRight w:val="0"/>
          <w:marTop w:val="0"/>
          <w:marBottom w:val="0"/>
          <w:divBdr>
            <w:top w:val="none" w:sz="0" w:space="0" w:color="auto"/>
            <w:left w:val="none" w:sz="0" w:space="0" w:color="auto"/>
            <w:bottom w:val="none" w:sz="0" w:space="0" w:color="auto"/>
            <w:right w:val="none" w:sz="0" w:space="0" w:color="auto"/>
          </w:divBdr>
        </w:div>
        <w:div w:id="657080798">
          <w:marLeft w:val="640"/>
          <w:marRight w:val="0"/>
          <w:marTop w:val="0"/>
          <w:marBottom w:val="0"/>
          <w:divBdr>
            <w:top w:val="none" w:sz="0" w:space="0" w:color="auto"/>
            <w:left w:val="none" w:sz="0" w:space="0" w:color="auto"/>
            <w:bottom w:val="none" w:sz="0" w:space="0" w:color="auto"/>
            <w:right w:val="none" w:sz="0" w:space="0" w:color="auto"/>
          </w:divBdr>
        </w:div>
        <w:div w:id="669137424">
          <w:marLeft w:val="640"/>
          <w:marRight w:val="0"/>
          <w:marTop w:val="0"/>
          <w:marBottom w:val="0"/>
          <w:divBdr>
            <w:top w:val="none" w:sz="0" w:space="0" w:color="auto"/>
            <w:left w:val="none" w:sz="0" w:space="0" w:color="auto"/>
            <w:bottom w:val="none" w:sz="0" w:space="0" w:color="auto"/>
            <w:right w:val="none" w:sz="0" w:space="0" w:color="auto"/>
          </w:divBdr>
        </w:div>
        <w:div w:id="774666051">
          <w:marLeft w:val="640"/>
          <w:marRight w:val="0"/>
          <w:marTop w:val="0"/>
          <w:marBottom w:val="0"/>
          <w:divBdr>
            <w:top w:val="none" w:sz="0" w:space="0" w:color="auto"/>
            <w:left w:val="none" w:sz="0" w:space="0" w:color="auto"/>
            <w:bottom w:val="none" w:sz="0" w:space="0" w:color="auto"/>
            <w:right w:val="none" w:sz="0" w:space="0" w:color="auto"/>
          </w:divBdr>
        </w:div>
        <w:div w:id="891429201">
          <w:marLeft w:val="640"/>
          <w:marRight w:val="0"/>
          <w:marTop w:val="0"/>
          <w:marBottom w:val="0"/>
          <w:divBdr>
            <w:top w:val="none" w:sz="0" w:space="0" w:color="auto"/>
            <w:left w:val="none" w:sz="0" w:space="0" w:color="auto"/>
            <w:bottom w:val="none" w:sz="0" w:space="0" w:color="auto"/>
            <w:right w:val="none" w:sz="0" w:space="0" w:color="auto"/>
          </w:divBdr>
        </w:div>
        <w:div w:id="1151677047">
          <w:marLeft w:val="640"/>
          <w:marRight w:val="0"/>
          <w:marTop w:val="0"/>
          <w:marBottom w:val="0"/>
          <w:divBdr>
            <w:top w:val="none" w:sz="0" w:space="0" w:color="auto"/>
            <w:left w:val="none" w:sz="0" w:space="0" w:color="auto"/>
            <w:bottom w:val="none" w:sz="0" w:space="0" w:color="auto"/>
            <w:right w:val="none" w:sz="0" w:space="0" w:color="auto"/>
          </w:divBdr>
        </w:div>
        <w:div w:id="1177185427">
          <w:marLeft w:val="640"/>
          <w:marRight w:val="0"/>
          <w:marTop w:val="0"/>
          <w:marBottom w:val="0"/>
          <w:divBdr>
            <w:top w:val="none" w:sz="0" w:space="0" w:color="auto"/>
            <w:left w:val="none" w:sz="0" w:space="0" w:color="auto"/>
            <w:bottom w:val="none" w:sz="0" w:space="0" w:color="auto"/>
            <w:right w:val="none" w:sz="0" w:space="0" w:color="auto"/>
          </w:divBdr>
        </w:div>
        <w:div w:id="1195458045">
          <w:marLeft w:val="640"/>
          <w:marRight w:val="0"/>
          <w:marTop w:val="0"/>
          <w:marBottom w:val="0"/>
          <w:divBdr>
            <w:top w:val="none" w:sz="0" w:space="0" w:color="auto"/>
            <w:left w:val="none" w:sz="0" w:space="0" w:color="auto"/>
            <w:bottom w:val="none" w:sz="0" w:space="0" w:color="auto"/>
            <w:right w:val="none" w:sz="0" w:space="0" w:color="auto"/>
          </w:divBdr>
        </w:div>
        <w:div w:id="1247379402">
          <w:marLeft w:val="640"/>
          <w:marRight w:val="0"/>
          <w:marTop w:val="0"/>
          <w:marBottom w:val="0"/>
          <w:divBdr>
            <w:top w:val="none" w:sz="0" w:space="0" w:color="auto"/>
            <w:left w:val="none" w:sz="0" w:space="0" w:color="auto"/>
            <w:bottom w:val="none" w:sz="0" w:space="0" w:color="auto"/>
            <w:right w:val="none" w:sz="0" w:space="0" w:color="auto"/>
          </w:divBdr>
        </w:div>
        <w:div w:id="1301611568">
          <w:marLeft w:val="640"/>
          <w:marRight w:val="0"/>
          <w:marTop w:val="0"/>
          <w:marBottom w:val="0"/>
          <w:divBdr>
            <w:top w:val="none" w:sz="0" w:space="0" w:color="auto"/>
            <w:left w:val="none" w:sz="0" w:space="0" w:color="auto"/>
            <w:bottom w:val="none" w:sz="0" w:space="0" w:color="auto"/>
            <w:right w:val="none" w:sz="0" w:space="0" w:color="auto"/>
          </w:divBdr>
        </w:div>
        <w:div w:id="1306159603">
          <w:marLeft w:val="640"/>
          <w:marRight w:val="0"/>
          <w:marTop w:val="0"/>
          <w:marBottom w:val="0"/>
          <w:divBdr>
            <w:top w:val="none" w:sz="0" w:space="0" w:color="auto"/>
            <w:left w:val="none" w:sz="0" w:space="0" w:color="auto"/>
            <w:bottom w:val="none" w:sz="0" w:space="0" w:color="auto"/>
            <w:right w:val="none" w:sz="0" w:space="0" w:color="auto"/>
          </w:divBdr>
        </w:div>
        <w:div w:id="1357777977">
          <w:marLeft w:val="640"/>
          <w:marRight w:val="0"/>
          <w:marTop w:val="0"/>
          <w:marBottom w:val="0"/>
          <w:divBdr>
            <w:top w:val="none" w:sz="0" w:space="0" w:color="auto"/>
            <w:left w:val="none" w:sz="0" w:space="0" w:color="auto"/>
            <w:bottom w:val="none" w:sz="0" w:space="0" w:color="auto"/>
            <w:right w:val="none" w:sz="0" w:space="0" w:color="auto"/>
          </w:divBdr>
        </w:div>
        <w:div w:id="1600941341">
          <w:marLeft w:val="640"/>
          <w:marRight w:val="0"/>
          <w:marTop w:val="0"/>
          <w:marBottom w:val="0"/>
          <w:divBdr>
            <w:top w:val="none" w:sz="0" w:space="0" w:color="auto"/>
            <w:left w:val="none" w:sz="0" w:space="0" w:color="auto"/>
            <w:bottom w:val="none" w:sz="0" w:space="0" w:color="auto"/>
            <w:right w:val="none" w:sz="0" w:space="0" w:color="auto"/>
          </w:divBdr>
        </w:div>
        <w:div w:id="1601990918">
          <w:marLeft w:val="640"/>
          <w:marRight w:val="0"/>
          <w:marTop w:val="0"/>
          <w:marBottom w:val="0"/>
          <w:divBdr>
            <w:top w:val="none" w:sz="0" w:space="0" w:color="auto"/>
            <w:left w:val="none" w:sz="0" w:space="0" w:color="auto"/>
            <w:bottom w:val="none" w:sz="0" w:space="0" w:color="auto"/>
            <w:right w:val="none" w:sz="0" w:space="0" w:color="auto"/>
          </w:divBdr>
        </w:div>
        <w:div w:id="1659647349">
          <w:marLeft w:val="640"/>
          <w:marRight w:val="0"/>
          <w:marTop w:val="0"/>
          <w:marBottom w:val="0"/>
          <w:divBdr>
            <w:top w:val="none" w:sz="0" w:space="0" w:color="auto"/>
            <w:left w:val="none" w:sz="0" w:space="0" w:color="auto"/>
            <w:bottom w:val="none" w:sz="0" w:space="0" w:color="auto"/>
            <w:right w:val="none" w:sz="0" w:space="0" w:color="auto"/>
          </w:divBdr>
        </w:div>
        <w:div w:id="1696349605">
          <w:marLeft w:val="640"/>
          <w:marRight w:val="0"/>
          <w:marTop w:val="0"/>
          <w:marBottom w:val="0"/>
          <w:divBdr>
            <w:top w:val="none" w:sz="0" w:space="0" w:color="auto"/>
            <w:left w:val="none" w:sz="0" w:space="0" w:color="auto"/>
            <w:bottom w:val="none" w:sz="0" w:space="0" w:color="auto"/>
            <w:right w:val="none" w:sz="0" w:space="0" w:color="auto"/>
          </w:divBdr>
        </w:div>
        <w:div w:id="2031565089">
          <w:marLeft w:val="640"/>
          <w:marRight w:val="0"/>
          <w:marTop w:val="0"/>
          <w:marBottom w:val="0"/>
          <w:divBdr>
            <w:top w:val="none" w:sz="0" w:space="0" w:color="auto"/>
            <w:left w:val="none" w:sz="0" w:space="0" w:color="auto"/>
            <w:bottom w:val="none" w:sz="0" w:space="0" w:color="auto"/>
            <w:right w:val="none" w:sz="0" w:space="0" w:color="auto"/>
          </w:divBdr>
        </w:div>
      </w:divsChild>
    </w:div>
    <w:div w:id="642319651">
      <w:bodyDiv w:val="1"/>
      <w:marLeft w:val="0"/>
      <w:marRight w:val="0"/>
      <w:marTop w:val="0"/>
      <w:marBottom w:val="0"/>
      <w:divBdr>
        <w:top w:val="none" w:sz="0" w:space="0" w:color="auto"/>
        <w:left w:val="none" w:sz="0" w:space="0" w:color="auto"/>
        <w:bottom w:val="none" w:sz="0" w:space="0" w:color="auto"/>
        <w:right w:val="none" w:sz="0" w:space="0" w:color="auto"/>
      </w:divBdr>
    </w:div>
    <w:div w:id="656301135">
      <w:bodyDiv w:val="1"/>
      <w:marLeft w:val="0"/>
      <w:marRight w:val="0"/>
      <w:marTop w:val="0"/>
      <w:marBottom w:val="0"/>
      <w:divBdr>
        <w:top w:val="none" w:sz="0" w:space="0" w:color="auto"/>
        <w:left w:val="none" w:sz="0" w:space="0" w:color="auto"/>
        <w:bottom w:val="none" w:sz="0" w:space="0" w:color="auto"/>
        <w:right w:val="none" w:sz="0" w:space="0" w:color="auto"/>
      </w:divBdr>
    </w:div>
    <w:div w:id="677079145">
      <w:bodyDiv w:val="1"/>
      <w:marLeft w:val="0"/>
      <w:marRight w:val="0"/>
      <w:marTop w:val="0"/>
      <w:marBottom w:val="0"/>
      <w:divBdr>
        <w:top w:val="none" w:sz="0" w:space="0" w:color="auto"/>
        <w:left w:val="none" w:sz="0" w:space="0" w:color="auto"/>
        <w:bottom w:val="none" w:sz="0" w:space="0" w:color="auto"/>
        <w:right w:val="none" w:sz="0" w:space="0" w:color="auto"/>
      </w:divBdr>
      <w:divsChild>
        <w:div w:id="121194847">
          <w:marLeft w:val="640"/>
          <w:marRight w:val="0"/>
          <w:marTop w:val="0"/>
          <w:marBottom w:val="0"/>
          <w:divBdr>
            <w:top w:val="none" w:sz="0" w:space="0" w:color="auto"/>
            <w:left w:val="none" w:sz="0" w:space="0" w:color="auto"/>
            <w:bottom w:val="none" w:sz="0" w:space="0" w:color="auto"/>
            <w:right w:val="none" w:sz="0" w:space="0" w:color="auto"/>
          </w:divBdr>
        </w:div>
        <w:div w:id="170729958">
          <w:marLeft w:val="640"/>
          <w:marRight w:val="0"/>
          <w:marTop w:val="0"/>
          <w:marBottom w:val="0"/>
          <w:divBdr>
            <w:top w:val="none" w:sz="0" w:space="0" w:color="auto"/>
            <w:left w:val="none" w:sz="0" w:space="0" w:color="auto"/>
            <w:bottom w:val="none" w:sz="0" w:space="0" w:color="auto"/>
            <w:right w:val="none" w:sz="0" w:space="0" w:color="auto"/>
          </w:divBdr>
        </w:div>
        <w:div w:id="198200464">
          <w:marLeft w:val="640"/>
          <w:marRight w:val="0"/>
          <w:marTop w:val="0"/>
          <w:marBottom w:val="0"/>
          <w:divBdr>
            <w:top w:val="none" w:sz="0" w:space="0" w:color="auto"/>
            <w:left w:val="none" w:sz="0" w:space="0" w:color="auto"/>
            <w:bottom w:val="none" w:sz="0" w:space="0" w:color="auto"/>
            <w:right w:val="none" w:sz="0" w:space="0" w:color="auto"/>
          </w:divBdr>
        </w:div>
        <w:div w:id="202600099">
          <w:marLeft w:val="640"/>
          <w:marRight w:val="0"/>
          <w:marTop w:val="0"/>
          <w:marBottom w:val="0"/>
          <w:divBdr>
            <w:top w:val="none" w:sz="0" w:space="0" w:color="auto"/>
            <w:left w:val="none" w:sz="0" w:space="0" w:color="auto"/>
            <w:bottom w:val="none" w:sz="0" w:space="0" w:color="auto"/>
            <w:right w:val="none" w:sz="0" w:space="0" w:color="auto"/>
          </w:divBdr>
        </w:div>
        <w:div w:id="325671503">
          <w:marLeft w:val="640"/>
          <w:marRight w:val="0"/>
          <w:marTop w:val="0"/>
          <w:marBottom w:val="0"/>
          <w:divBdr>
            <w:top w:val="none" w:sz="0" w:space="0" w:color="auto"/>
            <w:left w:val="none" w:sz="0" w:space="0" w:color="auto"/>
            <w:bottom w:val="none" w:sz="0" w:space="0" w:color="auto"/>
            <w:right w:val="none" w:sz="0" w:space="0" w:color="auto"/>
          </w:divBdr>
        </w:div>
        <w:div w:id="335498580">
          <w:marLeft w:val="640"/>
          <w:marRight w:val="0"/>
          <w:marTop w:val="0"/>
          <w:marBottom w:val="0"/>
          <w:divBdr>
            <w:top w:val="none" w:sz="0" w:space="0" w:color="auto"/>
            <w:left w:val="none" w:sz="0" w:space="0" w:color="auto"/>
            <w:bottom w:val="none" w:sz="0" w:space="0" w:color="auto"/>
            <w:right w:val="none" w:sz="0" w:space="0" w:color="auto"/>
          </w:divBdr>
        </w:div>
        <w:div w:id="366485794">
          <w:marLeft w:val="640"/>
          <w:marRight w:val="0"/>
          <w:marTop w:val="0"/>
          <w:marBottom w:val="0"/>
          <w:divBdr>
            <w:top w:val="none" w:sz="0" w:space="0" w:color="auto"/>
            <w:left w:val="none" w:sz="0" w:space="0" w:color="auto"/>
            <w:bottom w:val="none" w:sz="0" w:space="0" w:color="auto"/>
            <w:right w:val="none" w:sz="0" w:space="0" w:color="auto"/>
          </w:divBdr>
        </w:div>
        <w:div w:id="437023709">
          <w:marLeft w:val="640"/>
          <w:marRight w:val="0"/>
          <w:marTop w:val="0"/>
          <w:marBottom w:val="0"/>
          <w:divBdr>
            <w:top w:val="none" w:sz="0" w:space="0" w:color="auto"/>
            <w:left w:val="none" w:sz="0" w:space="0" w:color="auto"/>
            <w:bottom w:val="none" w:sz="0" w:space="0" w:color="auto"/>
            <w:right w:val="none" w:sz="0" w:space="0" w:color="auto"/>
          </w:divBdr>
        </w:div>
        <w:div w:id="468591824">
          <w:marLeft w:val="640"/>
          <w:marRight w:val="0"/>
          <w:marTop w:val="0"/>
          <w:marBottom w:val="0"/>
          <w:divBdr>
            <w:top w:val="none" w:sz="0" w:space="0" w:color="auto"/>
            <w:left w:val="none" w:sz="0" w:space="0" w:color="auto"/>
            <w:bottom w:val="none" w:sz="0" w:space="0" w:color="auto"/>
            <w:right w:val="none" w:sz="0" w:space="0" w:color="auto"/>
          </w:divBdr>
        </w:div>
        <w:div w:id="472648007">
          <w:marLeft w:val="640"/>
          <w:marRight w:val="0"/>
          <w:marTop w:val="0"/>
          <w:marBottom w:val="0"/>
          <w:divBdr>
            <w:top w:val="none" w:sz="0" w:space="0" w:color="auto"/>
            <w:left w:val="none" w:sz="0" w:space="0" w:color="auto"/>
            <w:bottom w:val="none" w:sz="0" w:space="0" w:color="auto"/>
            <w:right w:val="none" w:sz="0" w:space="0" w:color="auto"/>
          </w:divBdr>
        </w:div>
        <w:div w:id="667754664">
          <w:marLeft w:val="640"/>
          <w:marRight w:val="0"/>
          <w:marTop w:val="0"/>
          <w:marBottom w:val="0"/>
          <w:divBdr>
            <w:top w:val="none" w:sz="0" w:space="0" w:color="auto"/>
            <w:left w:val="none" w:sz="0" w:space="0" w:color="auto"/>
            <w:bottom w:val="none" w:sz="0" w:space="0" w:color="auto"/>
            <w:right w:val="none" w:sz="0" w:space="0" w:color="auto"/>
          </w:divBdr>
        </w:div>
        <w:div w:id="693309139">
          <w:marLeft w:val="640"/>
          <w:marRight w:val="0"/>
          <w:marTop w:val="0"/>
          <w:marBottom w:val="0"/>
          <w:divBdr>
            <w:top w:val="none" w:sz="0" w:space="0" w:color="auto"/>
            <w:left w:val="none" w:sz="0" w:space="0" w:color="auto"/>
            <w:bottom w:val="none" w:sz="0" w:space="0" w:color="auto"/>
            <w:right w:val="none" w:sz="0" w:space="0" w:color="auto"/>
          </w:divBdr>
        </w:div>
        <w:div w:id="727999437">
          <w:marLeft w:val="640"/>
          <w:marRight w:val="0"/>
          <w:marTop w:val="0"/>
          <w:marBottom w:val="0"/>
          <w:divBdr>
            <w:top w:val="none" w:sz="0" w:space="0" w:color="auto"/>
            <w:left w:val="none" w:sz="0" w:space="0" w:color="auto"/>
            <w:bottom w:val="none" w:sz="0" w:space="0" w:color="auto"/>
            <w:right w:val="none" w:sz="0" w:space="0" w:color="auto"/>
          </w:divBdr>
        </w:div>
        <w:div w:id="1013609800">
          <w:marLeft w:val="640"/>
          <w:marRight w:val="0"/>
          <w:marTop w:val="0"/>
          <w:marBottom w:val="0"/>
          <w:divBdr>
            <w:top w:val="none" w:sz="0" w:space="0" w:color="auto"/>
            <w:left w:val="none" w:sz="0" w:space="0" w:color="auto"/>
            <w:bottom w:val="none" w:sz="0" w:space="0" w:color="auto"/>
            <w:right w:val="none" w:sz="0" w:space="0" w:color="auto"/>
          </w:divBdr>
        </w:div>
        <w:div w:id="1031610574">
          <w:marLeft w:val="640"/>
          <w:marRight w:val="0"/>
          <w:marTop w:val="0"/>
          <w:marBottom w:val="0"/>
          <w:divBdr>
            <w:top w:val="none" w:sz="0" w:space="0" w:color="auto"/>
            <w:left w:val="none" w:sz="0" w:space="0" w:color="auto"/>
            <w:bottom w:val="none" w:sz="0" w:space="0" w:color="auto"/>
            <w:right w:val="none" w:sz="0" w:space="0" w:color="auto"/>
          </w:divBdr>
        </w:div>
        <w:div w:id="1101219180">
          <w:marLeft w:val="640"/>
          <w:marRight w:val="0"/>
          <w:marTop w:val="0"/>
          <w:marBottom w:val="0"/>
          <w:divBdr>
            <w:top w:val="none" w:sz="0" w:space="0" w:color="auto"/>
            <w:left w:val="none" w:sz="0" w:space="0" w:color="auto"/>
            <w:bottom w:val="none" w:sz="0" w:space="0" w:color="auto"/>
            <w:right w:val="none" w:sz="0" w:space="0" w:color="auto"/>
          </w:divBdr>
        </w:div>
        <w:div w:id="1139230243">
          <w:marLeft w:val="640"/>
          <w:marRight w:val="0"/>
          <w:marTop w:val="0"/>
          <w:marBottom w:val="0"/>
          <w:divBdr>
            <w:top w:val="none" w:sz="0" w:space="0" w:color="auto"/>
            <w:left w:val="none" w:sz="0" w:space="0" w:color="auto"/>
            <w:bottom w:val="none" w:sz="0" w:space="0" w:color="auto"/>
            <w:right w:val="none" w:sz="0" w:space="0" w:color="auto"/>
          </w:divBdr>
        </w:div>
        <w:div w:id="1153445880">
          <w:marLeft w:val="640"/>
          <w:marRight w:val="0"/>
          <w:marTop w:val="0"/>
          <w:marBottom w:val="0"/>
          <w:divBdr>
            <w:top w:val="none" w:sz="0" w:space="0" w:color="auto"/>
            <w:left w:val="none" w:sz="0" w:space="0" w:color="auto"/>
            <w:bottom w:val="none" w:sz="0" w:space="0" w:color="auto"/>
            <w:right w:val="none" w:sz="0" w:space="0" w:color="auto"/>
          </w:divBdr>
        </w:div>
        <w:div w:id="1157648789">
          <w:marLeft w:val="640"/>
          <w:marRight w:val="0"/>
          <w:marTop w:val="0"/>
          <w:marBottom w:val="0"/>
          <w:divBdr>
            <w:top w:val="none" w:sz="0" w:space="0" w:color="auto"/>
            <w:left w:val="none" w:sz="0" w:space="0" w:color="auto"/>
            <w:bottom w:val="none" w:sz="0" w:space="0" w:color="auto"/>
            <w:right w:val="none" w:sz="0" w:space="0" w:color="auto"/>
          </w:divBdr>
        </w:div>
        <w:div w:id="1323966146">
          <w:marLeft w:val="640"/>
          <w:marRight w:val="0"/>
          <w:marTop w:val="0"/>
          <w:marBottom w:val="0"/>
          <w:divBdr>
            <w:top w:val="none" w:sz="0" w:space="0" w:color="auto"/>
            <w:left w:val="none" w:sz="0" w:space="0" w:color="auto"/>
            <w:bottom w:val="none" w:sz="0" w:space="0" w:color="auto"/>
            <w:right w:val="none" w:sz="0" w:space="0" w:color="auto"/>
          </w:divBdr>
        </w:div>
        <w:div w:id="1357075449">
          <w:marLeft w:val="640"/>
          <w:marRight w:val="0"/>
          <w:marTop w:val="0"/>
          <w:marBottom w:val="0"/>
          <w:divBdr>
            <w:top w:val="none" w:sz="0" w:space="0" w:color="auto"/>
            <w:left w:val="none" w:sz="0" w:space="0" w:color="auto"/>
            <w:bottom w:val="none" w:sz="0" w:space="0" w:color="auto"/>
            <w:right w:val="none" w:sz="0" w:space="0" w:color="auto"/>
          </w:divBdr>
        </w:div>
        <w:div w:id="1397241587">
          <w:marLeft w:val="640"/>
          <w:marRight w:val="0"/>
          <w:marTop w:val="0"/>
          <w:marBottom w:val="0"/>
          <w:divBdr>
            <w:top w:val="none" w:sz="0" w:space="0" w:color="auto"/>
            <w:left w:val="none" w:sz="0" w:space="0" w:color="auto"/>
            <w:bottom w:val="none" w:sz="0" w:space="0" w:color="auto"/>
            <w:right w:val="none" w:sz="0" w:space="0" w:color="auto"/>
          </w:divBdr>
        </w:div>
        <w:div w:id="1438677091">
          <w:marLeft w:val="640"/>
          <w:marRight w:val="0"/>
          <w:marTop w:val="0"/>
          <w:marBottom w:val="0"/>
          <w:divBdr>
            <w:top w:val="none" w:sz="0" w:space="0" w:color="auto"/>
            <w:left w:val="none" w:sz="0" w:space="0" w:color="auto"/>
            <w:bottom w:val="none" w:sz="0" w:space="0" w:color="auto"/>
            <w:right w:val="none" w:sz="0" w:space="0" w:color="auto"/>
          </w:divBdr>
        </w:div>
        <w:div w:id="1584139855">
          <w:marLeft w:val="640"/>
          <w:marRight w:val="0"/>
          <w:marTop w:val="0"/>
          <w:marBottom w:val="0"/>
          <w:divBdr>
            <w:top w:val="none" w:sz="0" w:space="0" w:color="auto"/>
            <w:left w:val="none" w:sz="0" w:space="0" w:color="auto"/>
            <w:bottom w:val="none" w:sz="0" w:space="0" w:color="auto"/>
            <w:right w:val="none" w:sz="0" w:space="0" w:color="auto"/>
          </w:divBdr>
        </w:div>
        <w:div w:id="1624965538">
          <w:marLeft w:val="640"/>
          <w:marRight w:val="0"/>
          <w:marTop w:val="0"/>
          <w:marBottom w:val="0"/>
          <w:divBdr>
            <w:top w:val="none" w:sz="0" w:space="0" w:color="auto"/>
            <w:left w:val="none" w:sz="0" w:space="0" w:color="auto"/>
            <w:bottom w:val="none" w:sz="0" w:space="0" w:color="auto"/>
            <w:right w:val="none" w:sz="0" w:space="0" w:color="auto"/>
          </w:divBdr>
        </w:div>
        <w:div w:id="1752847482">
          <w:marLeft w:val="640"/>
          <w:marRight w:val="0"/>
          <w:marTop w:val="0"/>
          <w:marBottom w:val="0"/>
          <w:divBdr>
            <w:top w:val="none" w:sz="0" w:space="0" w:color="auto"/>
            <w:left w:val="none" w:sz="0" w:space="0" w:color="auto"/>
            <w:bottom w:val="none" w:sz="0" w:space="0" w:color="auto"/>
            <w:right w:val="none" w:sz="0" w:space="0" w:color="auto"/>
          </w:divBdr>
        </w:div>
        <w:div w:id="1877505191">
          <w:marLeft w:val="640"/>
          <w:marRight w:val="0"/>
          <w:marTop w:val="0"/>
          <w:marBottom w:val="0"/>
          <w:divBdr>
            <w:top w:val="none" w:sz="0" w:space="0" w:color="auto"/>
            <w:left w:val="none" w:sz="0" w:space="0" w:color="auto"/>
            <w:bottom w:val="none" w:sz="0" w:space="0" w:color="auto"/>
            <w:right w:val="none" w:sz="0" w:space="0" w:color="auto"/>
          </w:divBdr>
        </w:div>
        <w:div w:id="1973898356">
          <w:marLeft w:val="640"/>
          <w:marRight w:val="0"/>
          <w:marTop w:val="0"/>
          <w:marBottom w:val="0"/>
          <w:divBdr>
            <w:top w:val="none" w:sz="0" w:space="0" w:color="auto"/>
            <w:left w:val="none" w:sz="0" w:space="0" w:color="auto"/>
            <w:bottom w:val="none" w:sz="0" w:space="0" w:color="auto"/>
            <w:right w:val="none" w:sz="0" w:space="0" w:color="auto"/>
          </w:divBdr>
        </w:div>
        <w:div w:id="2011592911">
          <w:marLeft w:val="640"/>
          <w:marRight w:val="0"/>
          <w:marTop w:val="0"/>
          <w:marBottom w:val="0"/>
          <w:divBdr>
            <w:top w:val="none" w:sz="0" w:space="0" w:color="auto"/>
            <w:left w:val="none" w:sz="0" w:space="0" w:color="auto"/>
            <w:bottom w:val="none" w:sz="0" w:space="0" w:color="auto"/>
            <w:right w:val="none" w:sz="0" w:space="0" w:color="auto"/>
          </w:divBdr>
        </w:div>
        <w:div w:id="2014603859">
          <w:marLeft w:val="640"/>
          <w:marRight w:val="0"/>
          <w:marTop w:val="0"/>
          <w:marBottom w:val="0"/>
          <w:divBdr>
            <w:top w:val="none" w:sz="0" w:space="0" w:color="auto"/>
            <w:left w:val="none" w:sz="0" w:space="0" w:color="auto"/>
            <w:bottom w:val="none" w:sz="0" w:space="0" w:color="auto"/>
            <w:right w:val="none" w:sz="0" w:space="0" w:color="auto"/>
          </w:divBdr>
        </w:div>
      </w:divsChild>
    </w:div>
    <w:div w:id="689262436">
      <w:bodyDiv w:val="1"/>
      <w:marLeft w:val="0"/>
      <w:marRight w:val="0"/>
      <w:marTop w:val="0"/>
      <w:marBottom w:val="0"/>
      <w:divBdr>
        <w:top w:val="none" w:sz="0" w:space="0" w:color="auto"/>
        <w:left w:val="none" w:sz="0" w:space="0" w:color="auto"/>
        <w:bottom w:val="none" w:sz="0" w:space="0" w:color="auto"/>
        <w:right w:val="none" w:sz="0" w:space="0" w:color="auto"/>
      </w:divBdr>
    </w:div>
    <w:div w:id="691420035">
      <w:bodyDiv w:val="1"/>
      <w:marLeft w:val="0"/>
      <w:marRight w:val="0"/>
      <w:marTop w:val="0"/>
      <w:marBottom w:val="0"/>
      <w:divBdr>
        <w:top w:val="none" w:sz="0" w:space="0" w:color="auto"/>
        <w:left w:val="none" w:sz="0" w:space="0" w:color="auto"/>
        <w:bottom w:val="none" w:sz="0" w:space="0" w:color="auto"/>
        <w:right w:val="none" w:sz="0" w:space="0" w:color="auto"/>
      </w:divBdr>
      <w:divsChild>
        <w:div w:id="91705962">
          <w:marLeft w:val="640"/>
          <w:marRight w:val="0"/>
          <w:marTop w:val="0"/>
          <w:marBottom w:val="0"/>
          <w:divBdr>
            <w:top w:val="none" w:sz="0" w:space="0" w:color="auto"/>
            <w:left w:val="none" w:sz="0" w:space="0" w:color="auto"/>
            <w:bottom w:val="none" w:sz="0" w:space="0" w:color="auto"/>
            <w:right w:val="none" w:sz="0" w:space="0" w:color="auto"/>
          </w:divBdr>
        </w:div>
        <w:div w:id="211814448">
          <w:marLeft w:val="640"/>
          <w:marRight w:val="0"/>
          <w:marTop w:val="0"/>
          <w:marBottom w:val="0"/>
          <w:divBdr>
            <w:top w:val="none" w:sz="0" w:space="0" w:color="auto"/>
            <w:left w:val="none" w:sz="0" w:space="0" w:color="auto"/>
            <w:bottom w:val="none" w:sz="0" w:space="0" w:color="auto"/>
            <w:right w:val="none" w:sz="0" w:space="0" w:color="auto"/>
          </w:divBdr>
        </w:div>
        <w:div w:id="216862333">
          <w:marLeft w:val="640"/>
          <w:marRight w:val="0"/>
          <w:marTop w:val="0"/>
          <w:marBottom w:val="0"/>
          <w:divBdr>
            <w:top w:val="none" w:sz="0" w:space="0" w:color="auto"/>
            <w:left w:val="none" w:sz="0" w:space="0" w:color="auto"/>
            <w:bottom w:val="none" w:sz="0" w:space="0" w:color="auto"/>
            <w:right w:val="none" w:sz="0" w:space="0" w:color="auto"/>
          </w:divBdr>
        </w:div>
        <w:div w:id="337999526">
          <w:marLeft w:val="640"/>
          <w:marRight w:val="0"/>
          <w:marTop w:val="0"/>
          <w:marBottom w:val="0"/>
          <w:divBdr>
            <w:top w:val="none" w:sz="0" w:space="0" w:color="auto"/>
            <w:left w:val="none" w:sz="0" w:space="0" w:color="auto"/>
            <w:bottom w:val="none" w:sz="0" w:space="0" w:color="auto"/>
            <w:right w:val="none" w:sz="0" w:space="0" w:color="auto"/>
          </w:divBdr>
        </w:div>
        <w:div w:id="453257724">
          <w:marLeft w:val="640"/>
          <w:marRight w:val="0"/>
          <w:marTop w:val="0"/>
          <w:marBottom w:val="0"/>
          <w:divBdr>
            <w:top w:val="none" w:sz="0" w:space="0" w:color="auto"/>
            <w:left w:val="none" w:sz="0" w:space="0" w:color="auto"/>
            <w:bottom w:val="none" w:sz="0" w:space="0" w:color="auto"/>
            <w:right w:val="none" w:sz="0" w:space="0" w:color="auto"/>
          </w:divBdr>
        </w:div>
        <w:div w:id="571046904">
          <w:marLeft w:val="640"/>
          <w:marRight w:val="0"/>
          <w:marTop w:val="0"/>
          <w:marBottom w:val="0"/>
          <w:divBdr>
            <w:top w:val="none" w:sz="0" w:space="0" w:color="auto"/>
            <w:left w:val="none" w:sz="0" w:space="0" w:color="auto"/>
            <w:bottom w:val="none" w:sz="0" w:space="0" w:color="auto"/>
            <w:right w:val="none" w:sz="0" w:space="0" w:color="auto"/>
          </w:divBdr>
        </w:div>
        <w:div w:id="596250924">
          <w:marLeft w:val="640"/>
          <w:marRight w:val="0"/>
          <w:marTop w:val="0"/>
          <w:marBottom w:val="0"/>
          <w:divBdr>
            <w:top w:val="none" w:sz="0" w:space="0" w:color="auto"/>
            <w:left w:val="none" w:sz="0" w:space="0" w:color="auto"/>
            <w:bottom w:val="none" w:sz="0" w:space="0" w:color="auto"/>
            <w:right w:val="none" w:sz="0" w:space="0" w:color="auto"/>
          </w:divBdr>
        </w:div>
        <w:div w:id="690375822">
          <w:marLeft w:val="640"/>
          <w:marRight w:val="0"/>
          <w:marTop w:val="0"/>
          <w:marBottom w:val="0"/>
          <w:divBdr>
            <w:top w:val="none" w:sz="0" w:space="0" w:color="auto"/>
            <w:left w:val="none" w:sz="0" w:space="0" w:color="auto"/>
            <w:bottom w:val="none" w:sz="0" w:space="0" w:color="auto"/>
            <w:right w:val="none" w:sz="0" w:space="0" w:color="auto"/>
          </w:divBdr>
        </w:div>
        <w:div w:id="706953016">
          <w:marLeft w:val="640"/>
          <w:marRight w:val="0"/>
          <w:marTop w:val="0"/>
          <w:marBottom w:val="0"/>
          <w:divBdr>
            <w:top w:val="none" w:sz="0" w:space="0" w:color="auto"/>
            <w:left w:val="none" w:sz="0" w:space="0" w:color="auto"/>
            <w:bottom w:val="none" w:sz="0" w:space="0" w:color="auto"/>
            <w:right w:val="none" w:sz="0" w:space="0" w:color="auto"/>
          </w:divBdr>
        </w:div>
        <w:div w:id="737944880">
          <w:marLeft w:val="640"/>
          <w:marRight w:val="0"/>
          <w:marTop w:val="0"/>
          <w:marBottom w:val="0"/>
          <w:divBdr>
            <w:top w:val="none" w:sz="0" w:space="0" w:color="auto"/>
            <w:left w:val="none" w:sz="0" w:space="0" w:color="auto"/>
            <w:bottom w:val="none" w:sz="0" w:space="0" w:color="auto"/>
            <w:right w:val="none" w:sz="0" w:space="0" w:color="auto"/>
          </w:divBdr>
        </w:div>
        <w:div w:id="775902283">
          <w:marLeft w:val="640"/>
          <w:marRight w:val="0"/>
          <w:marTop w:val="0"/>
          <w:marBottom w:val="0"/>
          <w:divBdr>
            <w:top w:val="none" w:sz="0" w:space="0" w:color="auto"/>
            <w:left w:val="none" w:sz="0" w:space="0" w:color="auto"/>
            <w:bottom w:val="none" w:sz="0" w:space="0" w:color="auto"/>
            <w:right w:val="none" w:sz="0" w:space="0" w:color="auto"/>
          </w:divBdr>
        </w:div>
        <w:div w:id="860709045">
          <w:marLeft w:val="640"/>
          <w:marRight w:val="0"/>
          <w:marTop w:val="0"/>
          <w:marBottom w:val="0"/>
          <w:divBdr>
            <w:top w:val="none" w:sz="0" w:space="0" w:color="auto"/>
            <w:left w:val="none" w:sz="0" w:space="0" w:color="auto"/>
            <w:bottom w:val="none" w:sz="0" w:space="0" w:color="auto"/>
            <w:right w:val="none" w:sz="0" w:space="0" w:color="auto"/>
          </w:divBdr>
        </w:div>
        <w:div w:id="1043015889">
          <w:marLeft w:val="640"/>
          <w:marRight w:val="0"/>
          <w:marTop w:val="0"/>
          <w:marBottom w:val="0"/>
          <w:divBdr>
            <w:top w:val="none" w:sz="0" w:space="0" w:color="auto"/>
            <w:left w:val="none" w:sz="0" w:space="0" w:color="auto"/>
            <w:bottom w:val="none" w:sz="0" w:space="0" w:color="auto"/>
            <w:right w:val="none" w:sz="0" w:space="0" w:color="auto"/>
          </w:divBdr>
        </w:div>
        <w:div w:id="1215696019">
          <w:marLeft w:val="640"/>
          <w:marRight w:val="0"/>
          <w:marTop w:val="0"/>
          <w:marBottom w:val="0"/>
          <w:divBdr>
            <w:top w:val="none" w:sz="0" w:space="0" w:color="auto"/>
            <w:left w:val="none" w:sz="0" w:space="0" w:color="auto"/>
            <w:bottom w:val="none" w:sz="0" w:space="0" w:color="auto"/>
            <w:right w:val="none" w:sz="0" w:space="0" w:color="auto"/>
          </w:divBdr>
        </w:div>
        <w:div w:id="1239099241">
          <w:marLeft w:val="640"/>
          <w:marRight w:val="0"/>
          <w:marTop w:val="0"/>
          <w:marBottom w:val="0"/>
          <w:divBdr>
            <w:top w:val="none" w:sz="0" w:space="0" w:color="auto"/>
            <w:left w:val="none" w:sz="0" w:space="0" w:color="auto"/>
            <w:bottom w:val="none" w:sz="0" w:space="0" w:color="auto"/>
            <w:right w:val="none" w:sz="0" w:space="0" w:color="auto"/>
          </w:divBdr>
        </w:div>
        <w:div w:id="1293172778">
          <w:marLeft w:val="640"/>
          <w:marRight w:val="0"/>
          <w:marTop w:val="0"/>
          <w:marBottom w:val="0"/>
          <w:divBdr>
            <w:top w:val="none" w:sz="0" w:space="0" w:color="auto"/>
            <w:left w:val="none" w:sz="0" w:space="0" w:color="auto"/>
            <w:bottom w:val="none" w:sz="0" w:space="0" w:color="auto"/>
            <w:right w:val="none" w:sz="0" w:space="0" w:color="auto"/>
          </w:divBdr>
        </w:div>
        <w:div w:id="1365792158">
          <w:marLeft w:val="640"/>
          <w:marRight w:val="0"/>
          <w:marTop w:val="0"/>
          <w:marBottom w:val="0"/>
          <w:divBdr>
            <w:top w:val="none" w:sz="0" w:space="0" w:color="auto"/>
            <w:left w:val="none" w:sz="0" w:space="0" w:color="auto"/>
            <w:bottom w:val="none" w:sz="0" w:space="0" w:color="auto"/>
            <w:right w:val="none" w:sz="0" w:space="0" w:color="auto"/>
          </w:divBdr>
        </w:div>
        <w:div w:id="1370493134">
          <w:marLeft w:val="640"/>
          <w:marRight w:val="0"/>
          <w:marTop w:val="0"/>
          <w:marBottom w:val="0"/>
          <w:divBdr>
            <w:top w:val="none" w:sz="0" w:space="0" w:color="auto"/>
            <w:left w:val="none" w:sz="0" w:space="0" w:color="auto"/>
            <w:bottom w:val="none" w:sz="0" w:space="0" w:color="auto"/>
            <w:right w:val="none" w:sz="0" w:space="0" w:color="auto"/>
          </w:divBdr>
        </w:div>
        <w:div w:id="1400520728">
          <w:marLeft w:val="640"/>
          <w:marRight w:val="0"/>
          <w:marTop w:val="0"/>
          <w:marBottom w:val="0"/>
          <w:divBdr>
            <w:top w:val="none" w:sz="0" w:space="0" w:color="auto"/>
            <w:left w:val="none" w:sz="0" w:space="0" w:color="auto"/>
            <w:bottom w:val="none" w:sz="0" w:space="0" w:color="auto"/>
            <w:right w:val="none" w:sz="0" w:space="0" w:color="auto"/>
          </w:divBdr>
        </w:div>
        <w:div w:id="1475025094">
          <w:marLeft w:val="640"/>
          <w:marRight w:val="0"/>
          <w:marTop w:val="0"/>
          <w:marBottom w:val="0"/>
          <w:divBdr>
            <w:top w:val="none" w:sz="0" w:space="0" w:color="auto"/>
            <w:left w:val="none" w:sz="0" w:space="0" w:color="auto"/>
            <w:bottom w:val="none" w:sz="0" w:space="0" w:color="auto"/>
            <w:right w:val="none" w:sz="0" w:space="0" w:color="auto"/>
          </w:divBdr>
        </w:div>
        <w:div w:id="1589998508">
          <w:marLeft w:val="640"/>
          <w:marRight w:val="0"/>
          <w:marTop w:val="0"/>
          <w:marBottom w:val="0"/>
          <w:divBdr>
            <w:top w:val="none" w:sz="0" w:space="0" w:color="auto"/>
            <w:left w:val="none" w:sz="0" w:space="0" w:color="auto"/>
            <w:bottom w:val="none" w:sz="0" w:space="0" w:color="auto"/>
            <w:right w:val="none" w:sz="0" w:space="0" w:color="auto"/>
          </w:divBdr>
        </w:div>
        <w:div w:id="1617908412">
          <w:marLeft w:val="640"/>
          <w:marRight w:val="0"/>
          <w:marTop w:val="0"/>
          <w:marBottom w:val="0"/>
          <w:divBdr>
            <w:top w:val="none" w:sz="0" w:space="0" w:color="auto"/>
            <w:left w:val="none" w:sz="0" w:space="0" w:color="auto"/>
            <w:bottom w:val="none" w:sz="0" w:space="0" w:color="auto"/>
            <w:right w:val="none" w:sz="0" w:space="0" w:color="auto"/>
          </w:divBdr>
        </w:div>
        <w:div w:id="1642802808">
          <w:marLeft w:val="640"/>
          <w:marRight w:val="0"/>
          <w:marTop w:val="0"/>
          <w:marBottom w:val="0"/>
          <w:divBdr>
            <w:top w:val="none" w:sz="0" w:space="0" w:color="auto"/>
            <w:left w:val="none" w:sz="0" w:space="0" w:color="auto"/>
            <w:bottom w:val="none" w:sz="0" w:space="0" w:color="auto"/>
            <w:right w:val="none" w:sz="0" w:space="0" w:color="auto"/>
          </w:divBdr>
        </w:div>
        <w:div w:id="1667980931">
          <w:marLeft w:val="640"/>
          <w:marRight w:val="0"/>
          <w:marTop w:val="0"/>
          <w:marBottom w:val="0"/>
          <w:divBdr>
            <w:top w:val="none" w:sz="0" w:space="0" w:color="auto"/>
            <w:left w:val="none" w:sz="0" w:space="0" w:color="auto"/>
            <w:bottom w:val="none" w:sz="0" w:space="0" w:color="auto"/>
            <w:right w:val="none" w:sz="0" w:space="0" w:color="auto"/>
          </w:divBdr>
        </w:div>
        <w:div w:id="1688605336">
          <w:marLeft w:val="640"/>
          <w:marRight w:val="0"/>
          <w:marTop w:val="0"/>
          <w:marBottom w:val="0"/>
          <w:divBdr>
            <w:top w:val="none" w:sz="0" w:space="0" w:color="auto"/>
            <w:left w:val="none" w:sz="0" w:space="0" w:color="auto"/>
            <w:bottom w:val="none" w:sz="0" w:space="0" w:color="auto"/>
            <w:right w:val="none" w:sz="0" w:space="0" w:color="auto"/>
          </w:divBdr>
        </w:div>
        <w:div w:id="1715040631">
          <w:marLeft w:val="640"/>
          <w:marRight w:val="0"/>
          <w:marTop w:val="0"/>
          <w:marBottom w:val="0"/>
          <w:divBdr>
            <w:top w:val="none" w:sz="0" w:space="0" w:color="auto"/>
            <w:left w:val="none" w:sz="0" w:space="0" w:color="auto"/>
            <w:bottom w:val="none" w:sz="0" w:space="0" w:color="auto"/>
            <w:right w:val="none" w:sz="0" w:space="0" w:color="auto"/>
          </w:divBdr>
        </w:div>
        <w:div w:id="1752312920">
          <w:marLeft w:val="640"/>
          <w:marRight w:val="0"/>
          <w:marTop w:val="0"/>
          <w:marBottom w:val="0"/>
          <w:divBdr>
            <w:top w:val="none" w:sz="0" w:space="0" w:color="auto"/>
            <w:left w:val="none" w:sz="0" w:space="0" w:color="auto"/>
            <w:bottom w:val="none" w:sz="0" w:space="0" w:color="auto"/>
            <w:right w:val="none" w:sz="0" w:space="0" w:color="auto"/>
          </w:divBdr>
        </w:div>
        <w:div w:id="1882088932">
          <w:marLeft w:val="640"/>
          <w:marRight w:val="0"/>
          <w:marTop w:val="0"/>
          <w:marBottom w:val="0"/>
          <w:divBdr>
            <w:top w:val="none" w:sz="0" w:space="0" w:color="auto"/>
            <w:left w:val="none" w:sz="0" w:space="0" w:color="auto"/>
            <w:bottom w:val="none" w:sz="0" w:space="0" w:color="auto"/>
            <w:right w:val="none" w:sz="0" w:space="0" w:color="auto"/>
          </w:divBdr>
        </w:div>
        <w:div w:id="1896551938">
          <w:marLeft w:val="640"/>
          <w:marRight w:val="0"/>
          <w:marTop w:val="0"/>
          <w:marBottom w:val="0"/>
          <w:divBdr>
            <w:top w:val="none" w:sz="0" w:space="0" w:color="auto"/>
            <w:left w:val="none" w:sz="0" w:space="0" w:color="auto"/>
            <w:bottom w:val="none" w:sz="0" w:space="0" w:color="auto"/>
            <w:right w:val="none" w:sz="0" w:space="0" w:color="auto"/>
          </w:divBdr>
        </w:div>
        <w:div w:id="1935094328">
          <w:marLeft w:val="640"/>
          <w:marRight w:val="0"/>
          <w:marTop w:val="0"/>
          <w:marBottom w:val="0"/>
          <w:divBdr>
            <w:top w:val="none" w:sz="0" w:space="0" w:color="auto"/>
            <w:left w:val="none" w:sz="0" w:space="0" w:color="auto"/>
            <w:bottom w:val="none" w:sz="0" w:space="0" w:color="auto"/>
            <w:right w:val="none" w:sz="0" w:space="0" w:color="auto"/>
          </w:divBdr>
        </w:div>
        <w:div w:id="1994025144">
          <w:marLeft w:val="640"/>
          <w:marRight w:val="0"/>
          <w:marTop w:val="0"/>
          <w:marBottom w:val="0"/>
          <w:divBdr>
            <w:top w:val="none" w:sz="0" w:space="0" w:color="auto"/>
            <w:left w:val="none" w:sz="0" w:space="0" w:color="auto"/>
            <w:bottom w:val="none" w:sz="0" w:space="0" w:color="auto"/>
            <w:right w:val="none" w:sz="0" w:space="0" w:color="auto"/>
          </w:divBdr>
        </w:div>
        <w:div w:id="2020306158">
          <w:marLeft w:val="640"/>
          <w:marRight w:val="0"/>
          <w:marTop w:val="0"/>
          <w:marBottom w:val="0"/>
          <w:divBdr>
            <w:top w:val="none" w:sz="0" w:space="0" w:color="auto"/>
            <w:left w:val="none" w:sz="0" w:space="0" w:color="auto"/>
            <w:bottom w:val="none" w:sz="0" w:space="0" w:color="auto"/>
            <w:right w:val="none" w:sz="0" w:space="0" w:color="auto"/>
          </w:divBdr>
        </w:div>
      </w:divsChild>
    </w:div>
    <w:div w:id="723869994">
      <w:bodyDiv w:val="1"/>
      <w:marLeft w:val="0"/>
      <w:marRight w:val="0"/>
      <w:marTop w:val="0"/>
      <w:marBottom w:val="0"/>
      <w:divBdr>
        <w:top w:val="none" w:sz="0" w:space="0" w:color="auto"/>
        <w:left w:val="none" w:sz="0" w:space="0" w:color="auto"/>
        <w:bottom w:val="none" w:sz="0" w:space="0" w:color="auto"/>
        <w:right w:val="none" w:sz="0" w:space="0" w:color="auto"/>
      </w:divBdr>
      <w:divsChild>
        <w:div w:id="37046023">
          <w:marLeft w:val="640"/>
          <w:marRight w:val="0"/>
          <w:marTop w:val="0"/>
          <w:marBottom w:val="0"/>
          <w:divBdr>
            <w:top w:val="none" w:sz="0" w:space="0" w:color="auto"/>
            <w:left w:val="none" w:sz="0" w:space="0" w:color="auto"/>
            <w:bottom w:val="none" w:sz="0" w:space="0" w:color="auto"/>
            <w:right w:val="none" w:sz="0" w:space="0" w:color="auto"/>
          </w:divBdr>
        </w:div>
        <w:div w:id="68386259">
          <w:marLeft w:val="640"/>
          <w:marRight w:val="0"/>
          <w:marTop w:val="0"/>
          <w:marBottom w:val="0"/>
          <w:divBdr>
            <w:top w:val="none" w:sz="0" w:space="0" w:color="auto"/>
            <w:left w:val="none" w:sz="0" w:space="0" w:color="auto"/>
            <w:bottom w:val="none" w:sz="0" w:space="0" w:color="auto"/>
            <w:right w:val="none" w:sz="0" w:space="0" w:color="auto"/>
          </w:divBdr>
        </w:div>
        <w:div w:id="76562986">
          <w:marLeft w:val="640"/>
          <w:marRight w:val="0"/>
          <w:marTop w:val="0"/>
          <w:marBottom w:val="0"/>
          <w:divBdr>
            <w:top w:val="none" w:sz="0" w:space="0" w:color="auto"/>
            <w:left w:val="none" w:sz="0" w:space="0" w:color="auto"/>
            <w:bottom w:val="none" w:sz="0" w:space="0" w:color="auto"/>
            <w:right w:val="none" w:sz="0" w:space="0" w:color="auto"/>
          </w:divBdr>
        </w:div>
        <w:div w:id="181669696">
          <w:marLeft w:val="640"/>
          <w:marRight w:val="0"/>
          <w:marTop w:val="0"/>
          <w:marBottom w:val="0"/>
          <w:divBdr>
            <w:top w:val="none" w:sz="0" w:space="0" w:color="auto"/>
            <w:left w:val="none" w:sz="0" w:space="0" w:color="auto"/>
            <w:bottom w:val="none" w:sz="0" w:space="0" w:color="auto"/>
            <w:right w:val="none" w:sz="0" w:space="0" w:color="auto"/>
          </w:divBdr>
        </w:div>
        <w:div w:id="181942166">
          <w:marLeft w:val="640"/>
          <w:marRight w:val="0"/>
          <w:marTop w:val="0"/>
          <w:marBottom w:val="0"/>
          <w:divBdr>
            <w:top w:val="none" w:sz="0" w:space="0" w:color="auto"/>
            <w:left w:val="none" w:sz="0" w:space="0" w:color="auto"/>
            <w:bottom w:val="none" w:sz="0" w:space="0" w:color="auto"/>
            <w:right w:val="none" w:sz="0" w:space="0" w:color="auto"/>
          </w:divBdr>
        </w:div>
        <w:div w:id="237328091">
          <w:marLeft w:val="640"/>
          <w:marRight w:val="0"/>
          <w:marTop w:val="0"/>
          <w:marBottom w:val="0"/>
          <w:divBdr>
            <w:top w:val="none" w:sz="0" w:space="0" w:color="auto"/>
            <w:left w:val="none" w:sz="0" w:space="0" w:color="auto"/>
            <w:bottom w:val="none" w:sz="0" w:space="0" w:color="auto"/>
            <w:right w:val="none" w:sz="0" w:space="0" w:color="auto"/>
          </w:divBdr>
        </w:div>
        <w:div w:id="320697681">
          <w:marLeft w:val="640"/>
          <w:marRight w:val="0"/>
          <w:marTop w:val="0"/>
          <w:marBottom w:val="0"/>
          <w:divBdr>
            <w:top w:val="none" w:sz="0" w:space="0" w:color="auto"/>
            <w:left w:val="none" w:sz="0" w:space="0" w:color="auto"/>
            <w:bottom w:val="none" w:sz="0" w:space="0" w:color="auto"/>
            <w:right w:val="none" w:sz="0" w:space="0" w:color="auto"/>
          </w:divBdr>
        </w:div>
        <w:div w:id="345064367">
          <w:marLeft w:val="640"/>
          <w:marRight w:val="0"/>
          <w:marTop w:val="0"/>
          <w:marBottom w:val="0"/>
          <w:divBdr>
            <w:top w:val="none" w:sz="0" w:space="0" w:color="auto"/>
            <w:left w:val="none" w:sz="0" w:space="0" w:color="auto"/>
            <w:bottom w:val="none" w:sz="0" w:space="0" w:color="auto"/>
            <w:right w:val="none" w:sz="0" w:space="0" w:color="auto"/>
          </w:divBdr>
        </w:div>
        <w:div w:id="376588082">
          <w:marLeft w:val="640"/>
          <w:marRight w:val="0"/>
          <w:marTop w:val="0"/>
          <w:marBottom w:val="0"/>
          <w:divBdr>
            <w:top w:val="none" w:sz="0" w:space="0" w:color="auto"/>
            <w:left w:val="none" w:sz="0" w:space="0" w:color="auto"/>
            <w:bottom w:val="none" w:sz="0" w:space="0" w:color="auto"/>
            <w:right w:val="none" w:sz="0" w:space="0" w:color="auto"/>
          </w:divBdr>
        </w:div>
        <w:div w:id="389116655">
          <w:marLeft w:val="640"/>
          <w:marRight w:val="0"/>
          <w:marTop w:val="0"/>
          <w:marBottom w:val="0"/>
          <w:divBdr>
            <w:top w:val="none" w:sz="0" w:space="0" w:color="auto"/>
            <w:left w:val="none" w:sz="0" w:space="0" w:color="auto"/>
            <w:bottom w:val="none" w:sz="0" w:space="0" w:color="auto"/>
            <w:right w:val="none" w:sz="0" w:space="0" w:color="auto"/>
          </w:divBdr>
        </w:div>
        <w:div w:id="435977684">
          <w:marLeft w:val="640"/>
          <w:marRight w:val="0"/>
          <w:marTop w:val="0"/>
          <w:marBottom w:val="0"/>
          <w:divBdr>
            <w:top w:val="none" w:sz="0" w:space="0" w:color="auto"/>
            <w:left w:val="none" w:sz="0" w:space="0" w:color="auto"/>
            <w:bottom w:val="none" w:sz="0" w:space="0" w:color="auto"/>
            <w:right w:val="none" w:sz="0" w:space="0" w:color="auto"/>
          </w:divBdr>
        </w:div>
        <w:div w:id="568735298">
          <w:marLeft w:val="640"/>
          <w:marRight w:val="0"/>
          <w:marTop w:val="0"/>
          <w:marBottom w:val="0"/>
          <w:divBdr>
            <w:top w:val="none" w:sz="0" w:space="0" w:color="auto"/>
            <w:left w:val="none" w:sz="0" w:space="0" w:color="auto"/>
            <w:bottom w:val="none" w:sz="0" w:space="0" w:color="auto"/>
            <w:right w:val="none" w:sz="0" w:space="0" w:color="auto"/>
          </w:divBdr>
        </w:div>
        <w:div w:id="609169405">
          <w:marLeft w:val="640"/>
          <w:marRight w:val="0"/>
          <w:marTop w:val="0"/>
          <w:marBottom w:val="0"/>
          <w:divBdr>
            <w:top w:val="none" w:sz="0" w:space="0" w:color="auto"/>
            <w:left w:val="none" w:sz="0" w:space="0" w:color="auto"/>
            <w:bottom w:val="none" w:sz="0" w:space="0" w:color="auto"/>
            <w:right w:val="none" w:sz="0" w:space="0" w:color="auto"/>
          </w:divBdr>
        </w:div>
        <w:div w:id="669144343">
          <w:marLeft w:val="640"/>
          <w:marRight w:val="0"/>
          <w:marTop w:val="0"/>
          <w:marBottom w:val="0"/>
          <w:divBdr>
            <w:top w:val="none" w:sz="0" w:space="0" w:color="auto"/>
            <w:left w:val="none" w:sz="0" w:space="0" w:color="auto"/>
            <w:bottom w:val="none" w:sz="0" w:space="0" w:color="auto"/>
            <w:right w:val="none" w:sz="0" w:space="0" w:color="auto"/>
          </w:divBdr>
        </w:div>
        <w:div w:id="835727888">
          <w:marLeft w:val="640"/>
          <w:marRight w:val="0"/>
          <w:marTop w:val="0"/>
          <w:marBottom w:val="0"/>
          <w:divBdr>
            <w:top w:val="none" w:sz="0" w:space="0" w:color="auto"/>
            <w:left w:val="none" w:sz="0" w:space="0" w:color="auto"/>
            <w:bottom w:val="none" w:sz="0" w:space="0" w:color="auto"/>
            <w:right w:val="none" w:sz="0" w:space="0" w:color="auto"/>
          </w:divBdr>
        </w:div>
        <w:div w:id="933588878">
          <w:marLeft w:val="640"/>
          <w:marRight w:val="0"/>
          <w:marTop w:val="0"/>
          <w:marBottom w:val="0"/>
          <w:divBdr>
            <w:top w:val="none" w:sz="0" w:space="0" w:color="auto"/>
            <w:left w:val="none" w:sz="0" w:space="0" w:color="auto"/>
            <w:bottom w:val="none" w:sz="0" w:space="0" w:color="auto"/>
            <w:right w:val="none" w:sz="0" w:space="0" w:color="auto"/>
          </w:divBdr>
        </w:div>
        <w:div w:id="1122114439">
          <w:marLeft w:val="640"/>
          <w:marRight w:val="0"/>
          <w:marTop w:val="0"/>
          <w:marBottom w:val="0"/>
          <w:divBdr>
            <w:top w:val="none" w:sz="0" w:space="0" w:color="auto"/>
            <w:left w:val="none" w:sz="0" w:space="0" w:color="auto"/>
            <w:bottom w:val="none" w:sz="0" w:space="0" w:color="auto"/>
            <w:right w:val="none" w:sz="0" w:space="0" w:color="auto"/>
          </w:divBdr>
        </w:div>
        <w:div w:id="1207835156">
          <w:marLeft w:val="640"/>
          <w:marRight w:val="0"/>
          <w:marTop w:val="0"/>
          <w:marBottom w:val="0"/>
          <w:divBdr>
            <w:top w:val="none" w:sz="0" w:space="0" w:color="auto"/>
            <w:left w:val="none" w:sz="0" w:space="0" w:color="auto"/>
            <w:bottom w:val="none" w:sz="0" w:space="0" w:color="auto"/>
            <w:right w:val="none" w:sz="0" w:space="0" w:color="auto"/>
          </w:divBdr>
        </w:div>
        <w:div w:id="1332247750">
          <w:marLeft w:val="640"/>
          <w:marRight w:val="0"/>
          <w:marTop w:val="0"/>
          <w:marBottom w:val="0"/>
          <w:divBdr>
            <w:top w:val="none" w:sz="0" w:space="0" w:color="auto"/>
            <w:left w:val="none" w:sz="0" w:space="0" w:color="auto"/>
            <w:bottom w:val="none" w:sz="0" w:space="0" w:color="auto"/>
            <w:right w:val="none" w:sz="0" w:space="0" w:color="auto"/>
          </w:divBdr>
        </w:div>
        <w:div w:id="1387333796">
          <w:marLeft w:val="640"/>
          <w:marRight w:val="0"/>
          <w:marTop w:val="0"/>
          <w:marBottom w:val="0"/>
          <w:divBdr>
            <w:top w:val="none" w:sz="0" w:space="0" w:color="auto"/>
            <w:left w:val="none" w:sz="0" w:space="0" w:color="auto"/>
            <w:bottom w:val="none" w:sz="0" w:space="0" w:color="auto"/>
            <w:right w:val="none" w:sz="0" w:space="0" w:color="auto"/>
          </w:divBdr>
        </w:div>
        <w:div w:id="1456101486">
          <w:marLeft w:val="640"/>
          <w:marRight w:val="0"/>
          <w:marTop w:val="0"/>
          <w:marBottom w:val="0"/>
          <w:divBdr>
            <w:top w:val="none" w:sz="0" w:space="0" w:color="auto"/>
            <w:left w:val="none" w:sz="0" w:space="0" w:color="auto"/>
            <w:bottom w:val="none" w:sz="0" w:space="0" w:color="auto"/>
            <w:right w:val="none" w:sz="0" w:space="0" w:color="auto"/>
          </w:divBdr>
        </w:div>
        <w:div w:id="1519734513">
          <w:marLeft w:val="640"/>
          <w:marRight w:val="0"/>
          <w:marTop w:val="0"/>
          <w:marBottom w:val="0"/>
          <w:divBdr>
            <w:top w:val="none" w:sz="0" w:space="0" w:color="auto"/>
            <w:left w:val="none" w:sz="0" w:space="0" w:color="auto"/>
            <w:bottom w:val="none" w:sz="0" w:space="0" w:color="auto"/>
            <w:right w:val="none" w:sz="0" w:space="0" w:color="auto"/>
          </w:divBdr>
        </w:div>
        <w:div w:id="1551380710">
          <w:marLeft w:val="640"/>
          <w:marRight w:val="0"/>
          <w:marTop w:val="0"/>
          <w:marBottom w:val="0"/>
          <w:divBdr>
            <w:top w:val="none" w:sz="0" w:space="0" w:color="auto"/>
            <w:left w:val="none" w:sz="0" w:space="0" w:color="auto"/>
            <w:bottom w:val="none" w:sz="0" w:space="0" w:color="auto"/>
            <w:right w:val="none" w:sz="0" w:space="0" w:color="auto"/>
          </w:divBdr>
        </w:div>
        <w:div w:id="1554929159">
          <w:marLeft w:val="640"/>
          <w:marRight w:val="0"/>
          <w:marTop w:val="0"/>
          <w:marBottom w:val="0"/>
          <w:divBdr>
            <w:top w:val="none" w:sz="0" w:space="0" w:color="auto"/>
            <w:left w:val="none" w:sz="0" w:space="0" w:color="auto"/>
            <w:bottom w:val="none" w:sz="0" w:space="0" w:color="auto"/>
            <w:right w:val="none" w:sz="0" w:space="0" w:color="auto"/>
          </w:divBdr>
        </w:div>
        <w:div w:id="1560020487">
          <w:marLeft w:val="640"/>
          <w:marRight w:val="0"/>
          <w:marTop w:val="0"/>
          <w:marBottom w:val="0"/>
          <w:divBdr>
            <w:top w:val="none" w:sz="0" w:space="0" w:color="auto"/>
            <w:left w:val="none" w:sz="0" w:space="0" w:color="auto"/>
            <w:bottom w:val="none" w:sz="0" w:space="0" w:color="auto"/>
            <w:right w:val="none" w:sz="0" w:space="0" w:color="auto"/>
          </w:divBdr>
        </w:div>
        <w:div w:id="1735160059">
          <w:marLeft w:val="640"/>
          <w:marRight w:val="0"/>
          <w:marTop w:val="0"/>
          <w:marBottom w:val="0"/>
          <w:divBdr>
            <w:top w:val="none" w:sz="0" w:space="0" w:color="auto"/>
            <w:left w:val="none" w:sz="0" w:space="0" w:color="auto"/>
            <w:bottom w:val="none" w:sz="0" w:space="0" w:color="auto"/>
            <w:right w:val="none" w:sz="0" w:space="0" w:color="auto"/>
          </w:divBdr>
        </w:div>
        <w:div w:id="1768693002">
          <w:marLeft w:val="640"/>
          <w:marRight w:val="0"/>
          <w:marTop w:val="0"/>
          <w:marBottom w:val="0"/>
          <w:divBdr>
            <w:top w:val="none" w:sz="0" w:space="0" w:color="auto"/>
            <w:left w:val="none" w:sz="0" w:space="0" w:color="auto"/>
            <w:bottom w:val="none" w:sz="0" w:space="0" w:color="auto"/>
            <w:right w:val="none" w:sz="0" w:space="0" w:color="auto"/>
          </w:divBdr>
        </w:div>
        <w:div w:id="1860898707">
          <w:marLeft w:val="640"/>
          <w:marRight w:val="0"/>
          <w:marTop w:val="0"/>
          <w:marBottom w:val="0"/>
          <w:divBdr>
            <w:top w:val="none" w:sz="0" w:space="0" w:color="auto"/>
            <w:left w:val="none" w:sz="0" w:space="0" w:color="auto"/>
            <w:bottom w:val="none" w:sz="0" w:space="0" w:color="auto"/>
            <w:right w:val="none" w:sz="0" w:space="0" w:color="auto"/>
          </w:divBdr>
        </w:div>
        <w:div w:id="2019967157">
          <w:marLeft w:val="640"/>
          <w:marRight w:val="0"/>
          <w:marTop w:val="0"/>
          <w:marBottom w:val="0"/>
          <w:divBdr>
            <w:top w:val="none" w:sz="0" w:space="0" w:color="auto"/>
            <w:left w:val="none" w:sz="0" w:space="0" w:color="auto"/>
            <w:bottom w:val="none" w:sz="0" w:space="0" w:color="auto"/>
            <w:right w:val="none" w:sz="0" w:space="0" w:color="auto"/>
          </w:divBdr>
        </w:div>
        <w:div w:id="2034528461">
          <w:marLeft w:val="640"/>
          <w:marRight w:val="0"/>
          <w:marTop w:val="0"/>
          <w:marBottom w:val="0"/>
          <w:divBdr>
            <w:top w:val="none" w:sz="0" w:space="0" w:color="auto"/>
            <w:left w:val="none" w:sz="0" w:space="0" w:color="auto"/>
            <w:bottom w:val="none" w:sz="0" w:space="0" w:color="auto"/>
            <w:right w:val="none" w:sz="0" w:space="0" w:color="auto"/>
          </w:divBdr>
        </w:div>
        <w:div w:id="2061242284">
          <w:marLeft w:val="640"/>
          <w:marRight w:val="0"/>
          <w:marTop w:val="0"/>
          <w:marBottom w:val="0"/>
          <w:divBdr>
            <w:top w:val="none" w:sz="0" w:space="0" w:color="auto"/>
            <w:left w:val="none" w:sz="0" w:space="0" w:color="auto"/>
            <w:bottom w:val="none" w:sz="0" w:space="0" w:color="auto"/>
            <w:right w:val="none" w:sz="0" w:space="0" w:color="auto"/>
          </w:divBdr>
        </w:div>
      </w:divsChild>
    </w:div>
    <w:div w:id="753823646">
      <w:bodyDiv w:val="1"/>
      <w:marLeft w:val="0"/>
      <w:marRight w:val="0"/>
      <w:marTop w:val="0"/>
      <w:marBottom w:val="0"/>
      <w:divBdr>
        <w:top w:val="none" w:sz="0" w:space="0" w:color="auto"/>
        <w:left w:val="none" w:sz="0" w:space="0" w:color="auto"/>
        <w:bottom w:val="none" w:sz="0" w:space="0" w:color="auto"/>
        <w:right w:val="none" w:sz="0" w:space="0" w:color="auto"/>
      </w:divBdr>
      <w:divsChild>
        <w:div w:id="5645019">
          <w:marLeft w:val="640"/>
          <w:marRight w:val="0"/>
          <w:marTop w:val="0"/>
          <w:marBottom w:val="0"/>
          <w:divBdr>
            <w:top w:val="none" w:sz="0" w:space="0" w:color="auto"/>
            <w:left w:val="none" w:sz="0" w:space="0" w:color="auto"/>
            <w:bottom w:val="none" w:sz="0" w:space="0" w:color="auto"/>
            <w:right w:val="none" w:sz="0" w:space="0" w:color="auto"/>
          </w:divBdr>
        </w:div>
        <w:div w:id="74979276">
          <w:marLeft w:val="640"/>
          <w:marRight w:val="0"/>
          <w:marTop w:val="0"/>
          <w:marBottom w:val="0"/>
          <w:divBdr>
            <w:top w:val="none" w:sz="0" w:space="0" w:color="auto"/>
            <w:left w:val="none" w:sz="0" w:space="0" w:color="auto"/>
            <w:bottom w:val="none" w:sz="0" w:space="0" w:color="auto"/>
            <w:right w:val="none" w:sz="0" w:space="0" w:color="auto"/>
          </w:divBdr>
        </w:div>
        <w:div w:id="81335937">
          <w:marLeft w:val="640"/>
          <w:marRight w:val="0"/>
          <w:marTop w:val="0"/>
          <w:marBottom w:val="0"/>
          <w:divBdr>
            <w:top w:val="none" w:sz="0" w:space="0" w:color="auto"/>
            <w:left w:val="none" w:sz="0" w:space="0" w:color="auto"/>
            <w:bottom w:val="none" w:sz="0" w:space="0" w:color="auto"/>
            <w:right w:val="none" w:sz="0" w:space="0" w:color="auto"/>
          </w:divBdr>
        </w:div>
        <w:div w:id="224413900">
          <w:marLeft w:val="640"/>
          <w:marRight w:val="0"/>
          <w:marTop w:val="0"/>
          <w:marBottom w:val="0"/>
          <w:divBdr>
            <w:top w:val="none" w:sz="0" w:space="0" w:color="auto"/>
            <w:left w:val="none" w:sz="0" w:space="0" w:color="auto"/>
            <w:bottom w:val="none" w:sz="0" w:space="0" w:color="auto"/>
            <w:right w:val="none" w:sz="0" w:space="0" w:color="auto"/>
          </w:divBdr>
        </w:div>
        <w:div w:id="247664848">
          <w:marLeft w:val="640"/>
          <w:marRight w:val="0"/>
          <w:marTop w:val="0"/>
          <w:marBottom w:val="0"/>
          <w:divBdr>
            <w:top w:val="none" w:sz="0" w:space="0" w:color="auto"/>
            <w:left w:val="none" w:sz="0" w:space="0" w:color="auto"/>
            <w:bottom w:val="none" w:sz="0" w:space="0" w:color="auto"/>
            <w:right w:val="none" w:sz="0" w:space="0" w:color="auto"/>
          </w:divBdr>
        </w:div>
        <w:div w:id="368141986">
          <w:marLeft w:val="640"/>
          <w:marRight w:val="0"/>
          <w:marTop w:val="0"/>
          <w:marBottom w:val="0"/>
          <w:divBdr>
            <w:top w:val="none" w:sz="0" w:space="0" w:color="auto"/>
            <w:left w:val="none" w:sz="0" w:space="0" w:color="auto"/>
            <w:bottom w:val="none" w:sz="0" w:space="0" w:color="auto"/>
            <w:right w:val="none" w:sz="0" w:space="0" w:color="auto"/>
          </w:divBdr>
        </w:div>
        <w:div w:id="377779323">
          <w:marLeft w:val="640"/>
          <w:marRight w:val="0"/>
          <w:marTop w:val="0"/>
          <w:marBottom w:val="0"/>
          <w:divBdr>
            <w:top w:val="none" w:sz="0" w:space="0" w:color="auto"/>
            <w:left w:val="none" w:sz="0" w:space="0" w:color="auto"/>
            <w:bottom w:val="none" w:sz="0" w:space="0" w:color="auto"/>
            <w:right w:val="none" w:sz="0" w:space="0" w:color="auto"/>
          </w:divBdr>
        </w:div>
        <w:div w:id="413430456">
          <w:marLeft w:val="640"/>
          <w:marRight w:val="0"/>
          <w:marTop w:val="0"/>
          <w:marBottom w:val="0"/>
          <w:divBdr>
            <w:top w:val="none" w:sz="0" w:space="0" w:color="auto"/>
            <w:left w:val="none" w:sz="0" w:space="0" w:color="auto"/>
            <w:bottom w:val="none" w:sz="0" w:space="0" w:color="auto"/>
            <w:right w:val="none" w:sz="0" w:space="0" w:color="auto"/>
          </w:divBdr>
        </w:div>
        <w:div w:id="595477130">
          <w:marLeft w:val="640"/>
          <w:marRight w:val="0"/>
          <w:marTop w:val="0"/>
          <w:marBottom w:val="0"/>
          <w:divBdr>
            <w:top w:val="none" w:sz="0" w:space="0" w:color="auto"/>
            <w:left w:val="none" w:sz="0" w:space="0" w:color="auto"/>
            <w:bottom w:val="none" w:sz="0" w:space="0" w:color="auto"/>
            <w:right w:val="none" w:sz="0" w:space="0" w:color="auto"/>
          </w:divBdr>
        </w:div>
        <w:div w:id="628707674">
          <w:marLeft w:val="640"/>
          <w:marRight w:val="0"/>
          <w:marTop w:val="0"/>
          <w:marBottom w:val="0"/>
          <w:divBdr>
            <w:top w:val="none" w:sz="0" w:space="0" w:color="auto"/>
            <w:left w:val="none" w:sz="0" w:space="0" w:color="auto"/>
            <w:bottom w:val="none" w:sz="0" w:space="0" w:color="auto"/>
            <w:right w:val="none" w:sz="0" w:space="0" w:color="auto"/>
          </w:divBdr>
        </w:div>
        <w:div w:id="629093915">
          <w:marLeft w:val="640"/>
          <w:marRight w:val="0"/>
          <w:marTop w:val="0"/>
          <w:marBottom w:val="0"/>
          <w:divBdr>
            <w:top w:val="none" w:sz="0" w:space="0" w:color="auto"/>
            <w:left w:val="none" w:sz="0" w:space="0" w:color="auto"/>
            <w:bottom w:val="none" w:sz="0" w:space="0" w:color="auto"/>
            <w:right w:val="none" w:sz="0" w:space="0" w:color="auto"/>
          </w:divBdr>
        </w:div>
        <w:div w:id="716780757">
          <w:marLeft w:val="640"/>
          <w:marRight w:val="0"/>
          <w:marTop w:val="0"/>
          <w:marBottom w:val="0"/>
          <w:divBdr>
            <w:top w:val="none" w:sz="0" w:space="0" w:color="auto"/>
            <w:left w:val="none" w:sz="0" w:space="0" w:color="auto"/>
            <w:bottom w:val="none" w:sz="0" w:space="0" w:color="auto"/>
            <w:right w:val="none" w:sz="0" w:space="0" w:color="auto"/>
          </w:divBdr>
        </w:div>
        <w:div w:id="922836763">
          <w:marLeft w:val="640"/>
          <w:marRight w:val="0"/>
          <w:marTop w:val="0"/>
          <w:marBottom w:val="0"/>
          <w:divBdr>
            <w:top w:val="none" w:sz="0" w:space="0" w:color="auto"/>
            <w:left w:val="none" w:sz="0" w:space="0" w:color="auto"/>
            <w:bottom w:val="none" w:sz="0" w:space="0" w:color="auto"/>
            <w:right w:val="none" w:sz="0" w:space="0" w:color="auto"/>
          </w:divBdr>
        </w:div>
        <w:div w:id="949354942">
          <w:marLeft w:val="640"/>
          <w:marRight w:val="0"/>
          <w:marTop w:val="0"/>
          <w:marBottom w:val="0"/>
          <w:divBdr>
            <w:top w:val="none" w:sz="0" w:space="0" w:color="auto"/>
            <w:left w:val="none" w:sz="0" w:space="0" w:color="auto"/>
            <w:bottom w:val="none" w:sz="0" w:space="0" w:color="auto"/>
            <w:right w:val="none" w:sz="0" w:space="0" w:color="auto"/>
          </w:divBdr>
        </w:div>
        <w:div w:id="956642832">
          <w:marLeft w:val="640"/>
          <w:marRight w:val="0"/>
          <w:marTop w:val="0"/>
          <w:marBottom w:val="0"/>
          <w:divBdr>
            <w:top w:val="none" w:sz="0" w:space="0" w:color="auto"/>
            <w:left w:val="none" w:sz="0" w:space="0" w:color="auto"/>
            <w:bottom w:val="none" w:sz="0" w:space="0" w:color="auto"/>
            <w:right w:val="none" w:sz="0" w:space="0" w:color="auto"/>
          </w:divBdr>
        </w:div>
        <w:div w:id="966080517">
          <w:marLeft w:val="640"/>
          <w:marRight w:val="0"/>
          <w:marTop w:val="0"/>
          <w:marBottom w:val="0"/>
          <w:divBdr>
            <w:top w:val="none" w:sz="0" w:space="0" w:color="auto"/>
            <w:left w:val="none" w:sz="0" w:space="0" w:color="auto"/>
            <w:bottom w:val="none" w:sz="0" w:space="0" w:color="auto"/>
            <w:right w:val="none" w:sz="0" w:space="0" w:color="auto"/>
          </w:divBdr>
        </w:div>
        <w:div w:id="1022587879">
          <w:marLeft w:val="640"/>
          <w:marRight w:val="0"/>
          <w:marTop w:val="0"/>
          <w:marBottom w:val="0"/>
          <w:divBdr>
            <w:top w:val="none" w:sz="0" w:space="0" w:color="auto"/>
            <w:left w:val="none" w:sz="0" w:space="0" w:color="auto"/>
            <w:bottom w:val="none" w:sz="0" w:space="0" w:color="auto"/>
            <w:right w:val="none" w:sz="0" w:space="0" w:color="auto"/>
          </w:divBdr>
        </w:div>
        <w:div w:id="1064722012">
          <w:marLeft w:val="640"/>
          <w:marRight w:val="0"/>
          <w:marTop w:val="0"/>
          <w:marBottom w:val="0"/>
          <w:divBdr>
            <w:top w:val="none" w:sz="0" w:space="0" w:color="auto"/>
            <w:left w:val="none" w:sz="0" w:space="0" w:color="auto"/>
            <w:bottom w:val="none" w:sz="0" w:space="0" w:color="auto"/>
            <w:right w:val="none" w:sz="0" w:space="0" w:color="auto"/>
          </w:divBdr>
        </w:div>
        <w:div w:id="1121604942">
          <w:marLeft w:val="640"/>
          <w:marRight w:val="0"/>
          <w:marTop w:val="0"/>
          <w:marBottom w:val="0"/>
          <w:divBdr>
            <w:top w:val="none" w:sz="0" w:space="0" w:color="auto"/>
            <w:left w:val="none" w:sz="0" w:space="0" w:color="auto"/>
            <w:bottom w:val="none" w:sz="0" w:space="0" w:color="auto"/>
            <w:right w:val="none" w:sz="0" w:space="0" w:color="auto"/>
          </w:divBdr>
        </w:div>
        <w:div w:id="1285387518">
          <w:marLeft w:val="640"/>
          <w:marRight w:val="0"/>
          <w:marTop w:val="0"/>
          <w:marBottom w:val="0"/>
          <w:divBdr>
            <w:top w:val="none" w:sz="0" w:space="0" w:color="auto"/>
            <w:left w:val="none" w:sz="0" w:space="0" w:color="auto"/>
            <w:bottom w:val="none" w:sz="0" w:space="0" w:color="auto"/>
            <w:right w:val="none" w:sz="0" w:space="0" w:color="auto"/>
          </w:divBdr>
        </w:div>
        <w:div w:id="1315179176">
          <w:marLeft w:val="640"/>
          <w:marRight w:val="0"/>
          <w:marTop w:val="0"/>
          <w:marBottom w:val="0"/>
          <w:divBdr>
            <w:top w:val="none" w:sz="0" w:space="0" w:color="auto"/>
            <w:left w:val="none" w:sz="0" w:space="0" w:color="auto"/>
            <w:bottom w:val="none" w:sz="0" w:space="0" w:color="auto"/>
            <w:right w:val="none" w:sz="0" w:space="0" w:color="auto"/>
          </w:divBdr>
        </w:div>
        <w:div w:id="1534925605">
          <w:marLeft w:val="640"/>
          <w:marRight w:val="0"/>
          <w:marTop w:val="0"/>
          <w:marBottom w:val="0"/>
          <w:divBdr>
            <w:top w:val="none" w:sz="0" w:space="0" w:color="auto"/>
            <w:left w:val="none" w:sz="0" w:space="0" w:color="auto"/>
            <w:bottom w:val="none" w:sz="0" w:space="0" w:color="auto"/>
            <w:right w:val="none" w:sz="0" w:space="0" w:color="auto"/>
          </w:divBdr>
        </w:div>
        <w:div w:id="1578518003">
          <w:marLeft w:val="640"/>
          <w:marRight w:val="0"/>
          <w:marTop w:val="0"/>
          <w:marBottom w:val="0"/>
          <w:divBdr>
            <w:top w:val="none" w:sz="0" w:space="0" w:color="auto"/>
            <w:left w:val="none" w:sz="0" w:space="0" w:color="auto"/>
            <w:bottom w:val="none" w:sz="0" w:space="0" w:color="auto"/>
            <w:right w:val="none" w:sz="0" w:space="0" w:color="auto"/>
          </w:divBdr>
        </w:div>
        <w:div w:id="1610893715">
          <w:marLeft w:val="640"/>
          <w:marRight w:val="0"/>
          <w:marTop w:val="0"/>
          <w:marBottom w:val="0"/>
          <w:divBdr>
            <w:top w:val="none" w:sz="0" w:space="0" w:color="auto"/>
            <w:left w:val="none" w:sz="0" w:space="0" w:color="auto"/>
            <w:bottom w:val="none" w:sz="0" w:space="0" w:color="auto"/>
            <w:right w:val="none" w:sz="0" w:space="0" w:color="auto"/>
          </w:divBdr>
        </w:div>
        <w:div w:id="1671177216">
          <w:marLeft w:val="640"/>
          <w:marRight w:val="0"/>
          <w:marTop w:val="0"/>
          <w:marBottom w:val="0"/>
          <w:divBdr>
            <w:top w:val="none" w:sz="0" w:space="0" w:color="auto"/>
            <w:left w:val="none" w:sz="0" w:space="0" w:color="auto"/>
            <w:bottom w:val="none" w:sz="0" w:space="0" w:color="auto"/>
            <w:right w:val="none" w:sz="0" w:space="0" w:color="auto"/>
          </w:divBdr>
        </w:div>
        <w:div w:id="1829789110">
          <w:marLeft w:val="640"/>
          <w:marRight w:val="0"/>
          <w:marTop w:val="0"/>
          <w:marBottom w:val="0"/>
          <w:divBdr>
            <w:top w:val="none" w:sz="0" w:space="0" w:color="auto"/>
            <w:left w:val="none" w:sz="0" w:space="0" w:color="auto"/>
            <w:bottom w:val="none" w:sz="0" w:space="0" w:color="auto"/>
            <w:right w:val="none" w:sz="0" w:space="0" w:color="auto"/>
          </w:divBdr>
        </w:div>
        <w:div w:id="1940329023">
          <w:marLeft w:val="640"/>
          <w:marRight w:val="0"/>
          <w:marTop w:val="0"/>
          <w:marBottom w:val="0"/>
          <w:divBdr>
            <w:top w:val="none" w:sz="0" w:space="0" w:color="auto"/>
            <w:left w:val="none" w:sz="0" w:space="0" w:color="auto"/>
            <w:bottom w:val="none" w:sz="0" w:space="0" w:color="auto"/>
            <w:right w:val="none" w:sz="0" w:space="0" w:color="auto"/>
          </w:divBdr>
        </w:div>
        <w:div w:id="1998916394">
          <w:marLeft w:val="640"/>
          <w:marRight w:val="0"/>
          <w:marTop w:val="0"/>
          <w:marBottom w:val="0"/>
          <w:divBdr>
            <w:top w:val="none" w:sz="0" w:space="0" w:color="auto"/>
            <w:left w:val="none" w:sz="0" w:space="0" w:color="auto"/>
            <w:bottom w:val="none" w:sz="0" w:space="0" w:color="auto"/>
            <w:right w:val="none" w:sz="0" w:space="0" w:color="auto"/>
          </w:divBdr>
        </w:div>
        <w:div w:id="2072579351">
          <w:marLeft w:val="640"/>
          <w:marRight w:val="0"/>
          <w:marTop w:val="0"/>
          <w:marBottom w:val="0"/>
          <w:divBdr>
            <w:top w:val="none" w:sz="0" w:space="0" w:color="auto"/>
            <w:left w:val="none" w:sz="0" w:space="0" w:color="auto"/>
            <w:bottom w:val="none" w:sz="0" w:space="0" w:color="auto"/>
            <w:right w:val="none" w:sz="0" w:space="0" w:color="auto"/>
          </w:divBdr>
        </w:div>
        <w:div w:id="2106413378">
          <w:marLeft w:val="640"/>
          <w:marRight w:val="0"/>
          <w:marTop w:val="0"/>
          <w:marBottom w:val="0"/>
          <w:divBdr>
            <w:top w:val="none" w:sz="0" w:space="0" w:color="auto"/>
            <w:left w:val="none" w:sz="0" w:space="0" w:color="auto"/>
            <w:bottom w:val="none" w:sz="0" w:space="0" w:color="auto"/>
            <w:right w:val="none" w:sz="0" w:space="0" w:color="auto"/>
          </w:divBdr>
        </w:div>
      </w:divsChild>
    </w:div>
    <w:div w:id="768159033">
      <w:bodyDiv w:val="1"/>
      <w:marLeft w:val="0"/>
      <w:marRight w:val="0"/>
      <w:marTop w:val="0"/>
      <w:marBottom w:val="0"/>
      <w:divBdr>
        <w:top w:val="none" w:sz="0" w:space="0" w:color="auto"/>
        <w:left w:val="none" w:sz="0" w:space="0" w:color="auto"/>
        <w:bottom w:val="none" w:sz="0" w:space="0" w:color="auto"/>
        <w:right w:val="none" w:sz="0" w:space="0" w:color="auto"/>
      </w:divBdr>
      <w:divsChild>
        <w:div w:id="56824384">
          <w:marLeft w:val="640"/>
          <w:marRight w:val="0"/>
          <w:marTop w:val="0"/>
          <w:marBottom w:val="0"/>
          <w:divBdr>
            <w:top w:val="none" w:sz="0" w:space="0" w:color="auto"/>
            <w:left w:val="none" w:sz="0" w:space="0" w:color="auto"/>
            <w:bottom w:val="none" w:sz="0" w:space="0" w:color="auto"/>
            <w:right w:val="none" w:sz="0" w:space="0" w:color="auto"/>
          </w:divBdr>
        </w:div>
        <w:div w:id="78870294">
          <w:marLeft w:val="640"/>
          <w:marRight w:val="0"/>
          <w:marTop w:val="0"/>
          <w:marBottom w:val="0"/>
          <w:divBdr>
            <w:top w:val="none" w:sz="0" w:space="0" w:color="auto"/>
            <w:left w:val="none" w:sz="0" w:space="0" w:color="auto"/>
            <w:bottom w:val="none" w:sz="0" w:space="0" w:color="auto"/>
            <w:right w:val="none" w:sz="0" w:space="0" w:color="auto"/>
          </w:divBdr>
        </w:div>
        <w:div w:id="243757954">
          <w:marLeft w:val="640"/>
          <w:marRight w:val="0"/>
          <w:marTop w:val="0"/>
          <w:marBottom w:val="0"/>
          <w:divBdr>
            <w:top w:val="none" w:sz="0" w:space="0" w:color="auto"/>
            <w:left w:val="none" w:sz="0" w:space="0" w:color="auto"/>
            <w:bottom w:val="none" w:sz="0" w:space="0" w:color="auto"/>
            <w:right w:val="none" w:sz="0" w:space="0" w:color="auto"/>
          </w:divBdr>
        </w:div>
        <w:div w:id="244146944">
          <w:marLeft w:val="640"/>
          <w:marRight w:val="0"/>
          <w:marTop w:val="0"/>
          <w:marBottom w:val="0"/>
          <w:divBdr>
            <w:top w:val="none" w:sz="0" w:space="0" w:color="auto"/>
            <w:left w:val="none" w:sz="0" w:space="0" w:color="auto"/>
            <w:bottom w:val="none" w:sz="0" w:space="0" w:color="auto"/>
            <w:right w:val="none" w:sz="0" w:space="0" w:color="auto"/>
          </w:divBdr>
        </w:div>
        <w:div w:id="421023901">
          <w:marLeft w:val="640"/>
          <w:marRight w:val="0"/>
          <w:marTop w:val="0"/>
          <w:marBottom w:val="0"/>
          <w:divBdr>
            <w:top w:val="none" w:sz="0" w:space="0" w:color="auto"/>
            <w:left w:val="none" w:sz="0" w:space="0" w:color="auto"/>
            <w:bottom w:val="none" w:sz="0" w:space="0" w:color="auto"/>
            <w:right w:val="none" w:sz="0" w:space="0" w:color="auto"/>
          </w:divBdr>
        </w:div>
        <w:div w:id="422264657">
          <w:marLeft w:val="640"/>
          <w:marRight w:val="0"/>
          <w:marTop w:val="0"/>
          <w:marBottom w:val="0"/>
          <w:divBdr>
            <w:top w:val="none" w:sz="0" w:space="0" w:color="auto"/>
            <w:left w:val="none" w:sz="0" w:space="0" w:color="auto"/>
            <w:bottom w:val="none" w:sz="0" w:space="0" w:color="auto"/>
            <w:right w:val="none" w:sz="0" w:space="0" w:color="auto"/>
          </w:divBdr>
        </w:div>
        <w:div w:id="489567685">
          <w:marLeft w:val="640"/>
          <w:marRight w:val="0"/>
          <w:marTop w:val="0"/>
          <w:marBottom w:val="0"/>
          <w:divBdr>
            <w:top w:val="none" w:sz="0" w:space="0" w:color="auto"/>
            <w:left w:val="none" w:sz="0" w:space="0" w:color="auto"/>
            <w:bottom w:val="none" w:sz="0" w:space="0" w:color="auto"/>
            <w:right w:val="none" w:sz="0" w:space="0" w:color="auto"/>
          </w:divBdr>
        </w:div>
        <w:div w:id="492380057">
          <w:marLeft w:val="640"/>
          <w:marRight w:val="0"/>
          <w:marTop w:val="0"/>
          <w:marBottom w:val="0"/>
          <w:divBdr>
            <w:top w:val="none" w:sz="0" w:space="0" w:color="auto"/>
            <w:left w:val="none" w:sz="0" w:space="0" w:color="auto"/>
            <w:bottom w:val="none" w:sz="0" w:space="0" w:color="auto"/>
            <w:right w:val="none" w:sz="0" w:space="0" w:color="auto"/>
          </w:divBdr>
        </w:div>
        <w:div w:id="512958393">
          <w:marLeft w:val="640"/>
          <w:marRight w:val="0"/>
          <w:marTop w:val="0"/>
          <w:marBottom w:val="0"/>
          <w:divBdr>
            <w:top w:val="none" w:sz="0" w:space="0" w:color="auto"/>
            <w:left w:val="none" w:sz="0" w:space="0" w:color="auto"/>
            <w:bottom w:val="none" w:sz="0" w:space="0" w:color="auto"/>
            <w:right w:val="none" w:sz="0" w:space="0" w:color="auto"/>
          </w:divBdr>
        </w:div>
        <w:div w:id="523595350">
          <w:marLeft w:val="640"/>
          <w:marRight w:val="0"/>
          <w:marTop w:val="0"/>
          <w:marBottom w:val="0"/>
          <w:divBdr>
            <w:top w:val="none" w:sz="0" w:space="0" w:color="auto"/>
            <w:left w:val="none" w:sz="0" w:space="0" w:color="auto"/>
            <w:bottom w:val="none" w:sz="0" w:space="0" w:color="auto"/>
            <w:right w:val="none" w:sz="0" w:space="0" w:color="auto"/>
          </w:divBdr>
        </w:div>
        <w:div w:id="539898809">
          <w:marLeft w:val="640"/>
          <w:marRight w:val="0"/>
          <w:marTop w:val="0"/>
          <w:marBottom w:val="0"/>
          <w:divBdr>
            <w:top w:val="none" w:sz="0" w:space="0" w:color="auto"/>
            <w:left w:val="none" w:sz="0" w:space="0" w:color="auto"/>
            <w:bottom w:val="none" w:sz="0" w:space="0" w:color="auto"/>
            <w:right w:val="none" w:sz="0" w:space="0" w:color="auto"/>
          </w:divBdr>
        </w:div>
        <w:div w:id="574827407">
          <w:marLeft w:val="640"/>
          <w:marRight w:val="0"/>
          <w:marTop w:val="0"/>
          <w:marBottom w:val="0"/>
          <w:divBdr>
            <w:top w:val="none" w:sz="0" w:space="0" w:color="auto"/>
            <w:left w:val="none" w:sz="0" w:space="0" w:color="auto"/>
            <w:bottom w:val="none" w:sz="0" w:space="0" w:color="auto"/>
            <w:right w:val="none" w:sz="0" w:space="0" w:color="auto"/>
          </w:divBdr>
        </w:div>
        <w:div w:id="699160264">
          <w:marLeft w:val="640"/>
          <w:marRight w:val="0"/>
          <w:marTop w:val="0"/>
          <w:marBottom w:val="0"/>
          <w:divBdr>
            <w:top w:val="none" w:sz="0" w:space="0" w:color="auto"/>
            <w:left w:val="none" w:sz="0" w:space="0" w:color="auto"/>
            <w:bottom w:val="none" w:sz="0" w:space="0" w:color="auto"/>
            <w:right w:val="none" w:sz="0" w:space="0" w:color="auto"/>
          </w:divBdr>
        </w:div>
        <w:div w:id="861556473">
          <w:marLeft w:val="640"/>
          <w:marRight w:val="0"/>
          <w:marTop w:val="0"/>
          <w:marBottom w:val="0"/>
          <w:divBdr>
            <w:top w:val="none" w:sz="0" w:space="0" w:color="auto"/>
            <w:left w:val="none" w:sz="0" w:space="0" w:color="auto"/>
            <w:bottom w:val="none" w:sz="0" w:space="0" w:color="auto"/>
            <w:right w:val="none" w:sz="0" w:space="0" w:color="auto"/>
          </w:divBdr>
        </w:div>
        <w:div w:id="946930095">
          <w:marLeft w:val="640"/>
          <w:marRight w:val="0"/>
          <w:marTop w:val="0"/>
          <w:marBottom w:val="0"/>
          <w:divBdr>
            <w:top w:val="none" w:sz="0" w:space="0" w:color="auto"/>
            <w:left w:val="none" w:sz="0" w:space="0" w:color="auto"/>
            <w:bottom w:val="none" w:sz="0" w:space="0" w:color="auto"/>
            <w:right w:val="none" w:sz="0" w:space="0" w:color="auto"/>
          </w:divBdr>
        </w:div>
        <w:div w:id="984090335">
          <w:marLeft w:val="640"/>
          <w:marRight w:val="0"/>
          <w:marTop w:val="0"/>
          <w:marBottom w:val="0"/>
          <w:divBdr>
            <w:top w:val="none" w:sz="0" w:space="0" w:color="auto"/>
            <w:left w:val="none" w:sz="0" w:space="0" w:color="auto"/>
            <w:bottom w:val="none" w:sz="0" w:space="0" w:color="auto"/>
            <w:right w:val="none" w:sz="0" w:space="0" w:color="auto"/>
          </w:divBdr>
        </w:div>
        <w:div w:id="1011376064">
          <w:marLeft w:val="640"/>
          <w:marRight w:val="0"/>
          <w:marTop w:val="0"/>
          <w:marBottom w:val="0"/>
          <w:divBdr>
            <w:top w:val="none" w:sz="0" w:space="0" w:color="auto"/>
            <w:left w:val="none" w:sz="0" w:space="0" w:color="auto"/>
            <w:bottom w:val="none" w:sz="0" w:space="0" w:color="auto"/>
            <w:right w:val="none" w:sz="0" w:space="0" w:color="auto"/>
          </w:divBdr>
        </w:div>
        <w:div w:id="1069421068">
          <w:marLeft w:val="640"/>
          <w:marRight w:val="0"/>
          <w:marTop w:val="0"/>
          <w:marBottom w:val="0"/>
          <w:divBdr>
            <w:top w:val="none" w:sz="0" w:space="0" w:color="auto"/>
            <w:left w:val="none" w:sz="0" w:space="0" w:color="auto"/>
            <w:bottom w:val="none" w:sz="0" w:space="0" w:color="auto"/>
            <w:right w:val="none" w:sz="0" w:space="0" w:color="auto"/>
          </w:divBdr>
        </w:div>
        <w:div w:id="1069768879">
          <w:marLeft w:val="640"/>
          <w:marRight w:val="0"/>
          <w:marTop w:val="0"/>
          <w:marBottom w:val="0"/>
          <w:divBdr>
            <w:top w:val="none" w:sz="0" w:space="0" w:color="auto"/>
            <w:left w:val="none" w:sz="0" w:space="0" w:color="auto"/>
            <w:bottom w:val="none" w:sz="0" w:space="0" w:color="auto"/>
            <w:right w:val="none" w:sz="0" w:space="0" w:color="auto"/>
          </w:divBdr>
        </w:div>
        <w:div w:id="1209564589">
          <w:marLeft w:val="640"/>
          <w:marRight w:val="0"/>
          <w:marTop w:val="0"/>
          <w:marBottom w:val="0"/>
          <w:divBdr>
            <w:top w:val="none" w:sz="0" w:space="0" w:color="auto"/>
            <w:left w:val="none" w:sz="0" w:space="0" w:color="auto"/>
            <w:bottom w:val="none" w:sz="0" w:space="0" w:color="auto"/>
            <w:right w:val="none" w:sz="0" w:space="0" w:color="auto"/>
          </w:divBdr>
        </w:div>
        <w:div w:id="1228611895">
          <w:marLeft w:val="640"/>
          <w:marRight w:val="0"/>
          <w:marTop w:val="0"/>
          <w:marBottom w:val="0"/>
          <w:divBdr>
            <w:top w:val="none" w:sz="0" w:space="0" w:color="auto"/>
            <w:left w:val="none" w:sz="0" w:space="0" w:color="auto"/>
            <w:bottom w:val="none" w:sz="0" w:space="0" w:color="auto"/>
            <w:right w:val="none" w:sz="0" w:space="0" w:color="auto"/>
          </w:divBdr>
        </w:div>
        <w:div w:id="1321424172">
          <w:marLeft w:val="640"/>
          <w:marRight w:val="0"/>
          <w:marTop w:val="0"/>
          <w:marBottom w:val="0"/>
          <w:divBdr>
            <w:top w:val="none" w:sz="0" w:space="0" w:color="auto"/>
            <w:left w:val="none" w:sz="0" w:space="0" w:color="auto"/>
            <w:bottom w:val="none" w:sz="0" w:space="0" w:color="auto"/>
            <w:right w:val="none" w:sz="0" w:space="0" w:color="auto"/>
          </w:divBdr>
        </w:div>
        <w:div w:id="1417554058">
          <w:marLeft w:val="640"/>
          <w:marRight w:val="0"/>
          <w:marTop w:val="0"/>
          <w:marBottom w:val="0"/>
          <w:divBdr>
            <w:top w:val="none" w:sz="0" w:space="0" w:color="auto"/>
            <w:left w:val="none" w:sz="0" w:space="0" w:color="auto"/>
            <w:bottom w:val="none" w:sz="0" w:space="0" w:color="auto"/>
            <w:right w:val="none" w:sz="0" w:space="0" w:color="auto"/>
          </w:divBdr>
        </w:div>
        <w:div w:id="1537110775">
          <w:marLeft w:val="640"/>
          <w:marRight w:val="0"/>
          <w:marTop w:val="0"/>
          <w:marBottom w:val="0"/>
          <w:divBdr>
            <w:top w:val="none" w:sz="0" w:space="0" w:color="auto"/>
            <w:left w:val="none" w:sz="0" w:space="0" w:color="auto"/>
            <w:bottom w:val="none" w:sz="0" w:space="0" w:color="auto"/>
            <w:right w:val="none" w:sz="0" w:space="0" w:color="auto"/>
          </w:divBdr>
        </w:div>
        <w:div w:id="1774085044">
          <w:marLeft w:val="640"/>
          <w:marRight w:val="0"/>
          <w:marTop w:val="0"/>
          <w:marBottom w:val="0"/>
          <w:divBdr>
            <w:top w:val="none" w:sz="0" w:space="0" w:color="auto"/>
            <w:left w:val="none" w:sz="0" w:space="0" w:color="auto"/>
            <w:bottom w:val="none" w:sz="0" w:space="0" w:color="auto"/>
            <w:right w:val="none" w:sz="0" w:space="0" w:color="auto"/>
          </w:divBdr>
        </w:div>
        <w:div w:id="1962764884">
          <w:marLeft w:val="640"/>
          <w:marRight w:val="0"/>
          <w:marTop w:val="0"/>
          <w:marBottom w:val="0"/>
          <w:divBdr>
            <w:top w:val="none" w:sz="0" w:space="0" w:color="auto"/>
            <w:left w:val="none" w:sz="0" w:space="0" w:color="auto"/>
            <w:bottom w:val="none" w:sz="0" w:space="0" w:color="auto"/>
            <w:right w:val="none" w:sz="0" w:space="0" w:color="auto"/>
          </w:divBdr>
        </w:div>
        <w:div w:id="2025092825">
          <w:marLeft w:val="640"/>
          <w:marRight w:val="0"/>
          <w:marTop w:val="0"/>
          <w:marBottom w:val="0"/>
          <w:divBdr>
            <w:top w:val="none" w:sz="0" w:space="0" w:color="auto"/>
            <w:left w:val="none" w:sz="0" w:space="0" w:color="auto"/>
            <w:bottom w:val="none" w:sz="0" w:space="0" w:color="auto"/>
            <w:right w:val="none" w:sz="0" w:space="0" w:color="auto"/>
          </w:divBdr>
        </w:div>
        <w:div w:id="2072995622">
          <w:marLeft w:val="640"/>
          <w:marRight w:val="0"/>
          <w:marTop w:val="0"/>
          <w:marBottom w:val="0"/>
          <w:divBdr>
            <w:top w:val="none" w:sz="0" w:space="0" w:color="auto"/>
            <w:left w:val="none" w:sz="0" w:space="0" w:color="auto"/>
            <w:bottom w:val="none" w:sz="0" w:space="0" w:color="auto"/>
            <w:right w:val="none" w:sz="0" w:space="0" w:color="auto"/>
          </w:divBdr>
        </w:div>
        <w:div w:id="2105176660">
          <w:marLeft w:val="640"/>
          <w:marRight w:val="0"/>
          <w:marTop w:val="0"/>
          <w:marBottom w:val="0"/>
          <w:divBdr>
            <w:top w:val="none" w:sz="0" w:space="0" w:color="auto"/>
            <w:left w:val="none" w:sz="0" w:space="0" w:color="auto"/>
            <w:bottom w:val="none" w:sz="0" w:space="0" w:color="auto"/>
            <w:right w:val="none" w:sz="0" w:space="0" w:color="auto"/>
          </w:divBdr>
        </w:div>
      </w:divsChild>
    </w:div>
    <w:div w:id="779452355">
      <w:bodyDiv w:val="1"/>
      <w:marLeft w:val="0"/>
      <w:marRight w:val="0"/>
      <w:marTop w:val="0"/>
      <w:marBottom w:val="0"/>
      <w:divBdr>
        <w:top w:val="none" w:sz="0" w:space="0" w:color="auto"/>
        <w:left w:val="none" w:sz="0" w:space="0" w:color="auto"/>
        <w:bottom w:val="none" w:sz="0" w:space="0" w:color="auto"/>
        <w:right w:val="none" w:sz="0" w:space="0" w:color="auto"/>
      </w:divBdr>
      <w:divsChild>
        <w:div w:id="8223774">
          <w:marLeft w:val="640"/>
          <w:marRight w:val="0"/>
          <w:marTop w:val="0"/>
          <w:marBottom w:val="0"/>
          <w:divBdr>
            <w:top w:val="none" w:sz="0" w:space="0" w:color="auto"/>
            <w:left w:val="none" w:sz="0" w:space="0" w:color="auto"/>
            <w:bottom w:val="none" w:sz="0" w:space="0" w:color="auto"/>
            <w:right w:val="none" w:sz="0" w:space="0" w:color="auto"/>
          </w:divBdr>
        </w:div>
        <w:div w:id="113015390">
          <w:marLeft w:val="640"/>
          <w:marRight w:val="0"/>
          <w:marTop w:val="0"/>
          <w:marBottom w:val="0"/>
          <w:divBdr>
            <w:top w:val="none" w:sz="0" w:space="0" w:color="auto"/>
            <w:left w:val="none" w:sz="0" w:space="0" w:color="auto"/>
            <w:bottom w:val="none" w:sz="0" w:space="0" w:color="auto"/>
            <w:right w:val="none" w:sz="0" w:space="0" w:color="auto"/>
          </w:divBdr>
        </w:div>
        <w:div w:id="120348670">
          <w:marLeft w:val="640"/>
          <w:marRight w:val="0"/>
          <w:marTop w:val="0"/>
          <w:marBottom w:val="0"/>
          <w:divBdr>
            <w:top w:val="none" w:sz="0" w:space="0" w:color="auto"/>
            <w:left w:val="none" w:sz="0" w:space="0" w:color="auto"/>
            <w:bottom w:val="none" w:sz="0" w:space="0" w:color="auto"/>
            <w:right w:val="none" w:sz="0" w:space="0" w:color="auto"/>
          </w:divBdr>
        </w:div>
        <w:div w:id="228544956">
          <w:marLeft w:val="640"/>
          <w:marRight w:val="0"/>
          <w:marTop w:val="0"/>
          <w:marBottom w:val="0"/>
          <w:divBdr>
            <w:top w:val="none" w:sz="0" w:space="0" w:color="auto"/>
            <w:left w:val="none" w:sz="0" w:space="0" w:color="auto"/>
            <w:bottom w:val="none" w:sz="0" w:space="0" w:color="auto"/>
            <w:right w:val="none" w:sz="0" w:space="0" w:color="auto"/>
          </w:divBdr>
        </w:div>
        <w:div w:id="266428751">
          <w:marLeft w:val="640"/>
          <w:marRight w:val="0"/>
          <w:marTop w:val="0"/>
          <w:marBottom w:val="0"/>
          <w:divBdr>
            <w:top w:val="none" w:sz="0" w:space="0" w:color="auto"/>
            <w:left w:val="none" w:sz="0" w:space="0" w:color="auto"/>
            <w:bottom w:val="none" w:sz="0" w:space="0" w:color="auto"/>
            <w:right w:val="none" w:sz="0" w:space="0" w:color="auto"/>
          </w:divBdr>
        </w:div>
        <w:div w:id="309135859">
          <w:marLeft w:val="640"/>
          <w:marRight w:val="0"/>
          <w:marTop w:val="0"/>
          <w:marBottom w:val="0"/>
          <w:divBdr>
            <w:top w:val="none" w:sz="0" w:space="0" w:color="auto"/>
            <w:left w:val="none" w:sz="0" w:space="0" w:color="auto"/>
            <w:bottom w:val="none" w:sz="0" w:space="0" w:color="auto"/>
            <w:right w:val="none" w:sz="0" w:space="0" w:color="auto"/>
          </w:divBdr>
        </w:div>
        <w:div w:id="455149848">
          <w:marLeft w:val="640"/>
          <w:marRight w:val="0"/>
          <w:marTop w:val="0"/>
          <w:marBottom w:val="0"/>
          <w:divBdr>
            <w:top w:val="none" w:sz="0" w:space="0" w:color="auto"/>
            <w:left w:val="none" w:sz="0" w:space="0" w:color="auto"/>
            <w:bottom w:val="none" w:sz="0" w:space="0" w:color="auto"/>
            <w:right w:val="none" w:sz="0" w:space="0" w:color="auto"/>
          </w:divBdr>
        </w:div>
        <w:div w:id="516426925">
          <w:marLeft w:val="640"/>
          <w:marRight w:val="0"/>
          <w:marTop w:val="0"/>
          <w:marBottom w:val="0"/>
          <w:divBdr>
            <w:top w:val="none" w:sz="0" w:space="0" w:color="auto"/>
            <w:left w:val="none" w:sz="0" w:space="0" w:color="auto"/>
            <w:bottom w:val="none" w:sz="0" w:space="0" w:color="auto"/>
            <w:right w:val="none" w:sz="0" w:space="0" w:color="auto"/>
          </w:divBdr>
        </w:div>
        <w:div w:id="542060562">
          <w:marLeft w:val="640"/>
          <w:marRight w:val="0"/>
          <w:marTop w:val="0"/>
          <w:marBottom w:val="0"/>
          <w:divBdr>
            <w:top w:val="none" w:sz="0" w:space="0" w:color="auto"/>
            <w:left w:val="none" w:sz="0" w:space="0" w:color="auto"/>
            <w:bottom w:val="none" w:sz="0" w:space="0" w:color="auto"/>
            <w:right w:val="none" w:sz="0" w:space="0" w:color="auto"/>
          </w:divBdr>
        </w:div>
        <w:div w:id="630088340">
          <w:marLeft w:val="640"/>
          <w:marRight w:val="0"/>
          <w:marTop w:val="0"/>
          <w:marBottom w:val="0"/>
          <w:divBdr>
            <w:top w:val="none" w:sz="0" w:space="0" w:color="auto"/>
            <w:left w:val="none" w:sz="0" w:space="0" w:color="auto"/>
            <w:bottom w:val="none" w:sz="0" w:space="0" w:color="auto"/>
            <w:right w:val="none" w:sz="0" w:space="0" w:color="auto"/>
          </w:divBdr>
        </w:div>
        <w:div w:id="668798216">
          <w:marLeft w:val="640"/>
          <w:marRight w:val="0"/>
          <w:marTop w:val="0"/>
          <w:marBottom w:val="0"/>
          <w:divBdr>
            <w:top w:val="none" w:sz="0" w:space="0" w:color="auto"/>
            <w:left w:val="none" w:sz="0" w:space="0" w:color="auto"/>
            <w:bottom w:val="none" w:sz="0" w:space="0" w:color="auto"/>
            <w:right w:val="none" w:sz="0" w:space="0" w:color="auto"/>
          </w:divBdr>
        </w:div>
        <w:div w:id="740324561">
          <w:marLeft w:val="640"/>
          <w:marRight w:val="0"/>
          <w:marTop w:val="0"/>
          <w:marBottom w:val="0"/>
          <w:divBdr>
            <w:top w:val="none" w:sz="0" w:space="0" w:color="auto"/>
            <w:left w:val="none" w:sz="0" w:space="0" w:color="auto"/>
            <w:bottom w:val="none" w:sz="0" w:space="0" w:color="auto"/>
            <w:right w:val="none" w:sz="0" w:space="0" w:color="auto"/>
          </w:divBdr>
        </w:div>
        <w:div w:id="789250913">
          <w:marLeft w:val="640"/>
          <w:marRight w:val="0"/>
          <w:marTop w:val="0"/>
          <w:marBottom w:val="0"/>
          <w:divBdr>
            <w:top w:val="none" w:sz="0" w:space="0" w:color="auto"/>
            <w:left w:val="none" w:sz="0" w:space="0" w:color="auto"/>
            <w:bottom w:val="none" w:sz="0" w:space="0" w:color="auto"/>
            <w:right w:val="none" w:sz="0" w:space="0" w:color="auto"/>
          </w:divBdr>
        </w:div>
        <w:div w:id="846946139">
          <w:marLeft w:val="640"/>
          <w:marRight w:val="0"/>
          <w:marTop w:val="0"/>
          <w:marBottom w:val="0"/>
          <w:divBdr>
            <w:top w:val="none" w:sz="0" w:space="0" w:color="auto"/>
            <w:left w:val="none" w:sz="0" w:space="0" w:color="auto"/>
            <w:bottom w:val="none" w:sz="0" w:space="0" w:color="auto"/>
            <w:right w:val="none" w:sz="0" w:space="0" w:color="auto"/>
          </w:divBdr>
        </w:div>
        <w:div w:id="922029373">
          <w:marLeft w:val="640"/>
          <w:marRight w:val="0"/>
          <w:marTop w:val="0"/>
          <w:marBottom w:val="0"/>
          <w:divBdr>
            <w:top w:val="none" w:sz="0" w:space="0" w:color="auto"/>
            <w:left w:val="none" w:sz="0" w:space="0" w:color="auto"/>
            <w:bottom w:val="none" w:sz="0" w:space="0" w:color="auto"/>
            <w:right w:val="none" w:sz="0" w:space="0" w:color="auto"/>
          </w:divBdr>
        </w:div>
        <w:div w:id="935135662">
          <w:marLeft w:val="640"/>
          <w:marRight w:val="0"/>
          <w:marTop w:val="0"/>
          <w:marBottom w:val="0"/>
          <w:divBdr>
            <w:top w:val="none" w:sz="0" w:space="0" w:color="auto"/>
            <w:left w:val="none" w:sz="0" w:space="0" w:color="auto"/>
            <w:bottom w:val="none" w:sz="0" w:space="0" w:color="auto"/>
            <w:right w:val="none" w:sz="0" w:space="0" w:color="auto"/>
          </w:divBdr>
        </w:div>
        <w:div w:id="1119035528">
          <w:marLeft w:val="640"/>
          <w:marRight w:val="0"/>
          <w:marTop w:val="0"/>
          <w:marBottom w:val="0"/>
          <w:divBdr>
            <w:top w:val="none" w:sz="0" w:space="0" w:color="auto"/>
            <w:left w:val="none" w:sz="0" w:space="0" w:color="auto"/>
            <w:bottom w:val="none" w:sz="0" w:space="0" w:color="auto"/>
            <w:right w:val="none" w:sz="0" w:space="0" w:color="auto"/>
          </w:divBdr>
        </w:div>
        <w:div w:id="1122068739">
          <w:marLeft w:val="640"/>
          <w:marRight w:val="0"/>
          <w:marTop w:val="0"/>
          <w:marBottom w:val="0"/>
          <w:divBdr>
            <w:top w:val="none" w:sz="0" w:space="0" w:color="auto"/>
            <w:left w:val="none" w:sz="0" w:space="0" w:color="auto"/>
            <w:bottom w:val="none" w:sz="0" w:space="0" w:color="auto"/>
            <w:right w:val="none" w:sz="0" w:space="0" w:color="auto"/>
          </w:divBdr>
        </w:div>
        <w:div w:id="1236864862">
          <w:marLeft w:val="640"/>
          <w:marRight w:val="0"/>
          <w:marTop w:val="0"/>
          <w:marBottom w:val="0"/>
          <w:divBdr>
            <w:top w:val="none" w:sz="0" w:space="0" w:color="auto"/>
            <w:left w:val="none" w:sz="0" w:space="0" w:color="auto"/>
            <w:bottom w:val="none" w:sz="0" w:space="0" w:color="auto"/>
            <w:right w:val="none" w:sz="0" w:space="0" w:color="auto"/>
          </w:divBdr>
        </w:div>
        <w:div w:id="1397166251">
          <w:marLeft w:val="640"/>
          <w:marRight w:val="0"/>
          <w:marTop w:val="0"/>
          <w:marBottom w:val="0"/>
          <w:divBdr>
            <w:top w:val="none" w:sz="0" w:space="0" w:color="auto"/>
            <w:left w:val="none" w:sz="0" w:space="0" w:color="auto"/>
            <w:bottom w:val="none" w:sz="0" w:space="0" w:color="auto"/>
            <w:right w:val="none" w:sz="0" w:space="0" w:color="auto"/>
          </w:divBdr>
        </w:div>
        <w:div w:id="1460564820">
          <w:marLeft w:val="640"/>
          <w:marRight w:val="0"/>
          <w:marTop w:val="0"/>
          <w:marBottom w:val="0"/>
          <w:divBdr>
            <w:top w:val="none" w:sz="0" w:space="0" w:color="auto"/>
            <w:left w:val="none" w:sz="0" w:space="0" w:color="auto"/>
            <w:bottom w:val="none" w:sz="0" w:space="0" w:color="auto"/>
            <w:right w:val="none" w:sz="0" w:space="0" w:color="auto"/>
          </w:divBdr>
        </w:div>
        <w:div w:id="1511487433">
          <w:marLeft w:val="640"/>
          <w:marRight w:val="0"/>
          <w:marTop w:val="0"/>
          <w:marBottom w:val="0"/>
          <w:divBdr>
            <w:top w:val="none" w:sz="0" w:space="0" w:color="auto"/>
            <w:left w:val="none" w:sz="0" w:space="0" w:color="auto"/>
            <w:bottom w:val="none" w:sz="0" w:space="0" w:color="auto"/>
            <w:right w:val="none" w:sz="0" w:space="0" w:color="auto"/>
          </w:divBdr>
        </w:div>
        <w:div w:id="1595162472">
          <w:marLeft w:val="640"/>
          <w:marRight w:val="0"/>
          <w:marTop w:val="0"/>
          <w:marBottom w:val="0"/>
          <w:divBdr>
            <w:top w:val="none" w:sz="0" w:space="0" w:color="auto"/>
            <w:left w:val="none" w:sz="0" w:space="0" w:color="auto"/>
            <w:bottom w:val="none" w:sz="0" w:space="0" w:color="auto"/>
            <w:right w:val="none" w:sz="0" w:space="0" w:color="auto"/>
          </w:divBdr>
        </w:div>
        <w:div w:id="1653408014">
          <w:marLeft w:val="640"/>
          <w:marRight w:val="0"/>
          <w:marTop w:val="0"/>
          <w:marBottom w:val="0"/>
          <w:divBdr>
            <w:top w:val="none" w:sz="0" w:space="0" w:color="auto"/>
            <w:left w:val="none" w:sz="0" w:space="0" w:color="auto"/>
            <w:bottom w:val="none" w:sz="0" w:space="0" w:color="auto"/>
            <w:right w:val="none" w:sz="0" w:space="0" w:color="auto"/>
          </w:divBdr>
        </w:div>
        <w:div w:id="1892113011">
          <w:marLeft w:val="640"/>
          <w:marRight w:val="0"/>
          <w:marTop w:val="0"/>
          <w:marBottom w:val="0"/>
          <w:divBdr>
            <w:top w:val="none" w:sz="0" w:space="0" w:color="auto"/>
            <w:left w:val="none" w:sz="0" w:space="0" w:color="auto"/>
            <w:bottom w:val="none" w:sz="0" w:space="0" w:color="auto"/>
            <w:right w:val="none" w:sz="0" w:space="0" w:color="auto"/>
          </w:divBdr>
        </w:div>
        <w:div w:id="2013868837">
          <w:marLeft w:val="640"/>
          <w:marRight w:val="0"/>
          <w:marTop w:val="0"/>
          <w:marBottom w:val="0"/>
          <w:divBdr>
            <w:top w:val="none" w:sz="0" w:space="0" w:color="auto"/>
            <w:left w:val="none" w:sz="0" w:space="0" w:color="auto"/>
            <w:bottom w:val="none" w:sz="0" w:space="0" w:color="auto"/>
            <w:right w:val="none" w:sz="0" w:space="0" w:color="auto"/>
          </w:divBdr>
        </w:div>
        <w:div w:id="2017267579">
          <w:marLeft w:val="640"/>
          <w:marRight w:val="0"/>
          <w:marTop w:val="0"/>
          <w:marBottom w:val="0"/>
          <w:divBdr>
            <w:top w:val="none" w:sz="0" w:space="0" w:color="auto"/>
            <w:left w:val="none" w:sz="0" w:space="0" w:color="auto"/>
            <w:bottom w:val="none" w:sz="0" w:space="0" w:color="auto"/>
            <w:right w:val="none" w:sz="0" w:space="0" w:color="auto"/>
          </w:divBdr>
        </w:div>
        <w:div w:id="2136092576">
          <w:marLeft w:val="640"/>
          <w:marRight w:val="0"/>
          <w:marTop w:val="0"/>
          <w:marBottom w:val="0"/>
          <w:divBdr>
            <w:top w:val="none" w:sz="0" w:space="0" w:color="auto"/>
            <w:left w:val="none" w:sz="0" w:space="0" w:color="auto"/>
            <w:bottom w:val="none" w:sz="0" w:space="0" w:color="auto"/>
            <w:right w:val="none" w:sz="0" w:space="0" w:color="auto"/>
          </w:divBdr>
        </w:div>
        <w:div w:id="2140341974">
          <w:marLeft w:val="640"/>
          <w:marRight w:val="0"/>
          <w:marTop w:val="0"/>
          <w:marBottom w:val="0"/>
          <w:divBdr>
            <w:top w:val="none" w:sz="0" w:space="0" w:color="auto"/>
            <w:left w:val="none" w:sz="0" w:space="0" w:color="auto"/>
            <w:bottom w:val="none" w:sz="0" w:space="0" w:color="auto"/>
            <w:right w:val="none" w:sz="0" w:space="0" w:color="auto"/>
          </w:divBdr>
        </w:div>
      </w:divsChild>
    </w:div>
    <w:div w:id="856653515">
      <w:bodyDiv w:val="1"/>
      <w:marLeft w:val="0"/>
      <w:marRight w:val="0"/>
      <w:marTop w:val="0"/>
      <w:marBottom w:val="0"/>
      <w:divBdr>
        <w:top w:val="none" w:sz="0" w:space="0" w:color="auto"/>
        <w:left w:val="none" w:sz="0" w:space="0" w:color="auto"/>
        <w:bottom w:val="none" w:sz="0" w:space="0" w:color="auto"/>
        <w:right w:val="none" w:sz="0" w:space="0" w:color="auto"/>
      </w:divBdr>
    </w:div>
    <w:div w:id="865798930">
      <w:bodyDiv w:val="1"/>
      <w:marLeft w:val="0"/>
      <w:marRight w:val="0"/>
      <w:marTop w:val="0"/>
      <w:marBottom w:val="0"/>
      <w:divBdr>
        <w:top w:val="none" w:sz="0" w:space="0" w:color="auto"/>
        <w:left w:val="none" w:sz="0" w:space="0" w:color="auto"/>
        <w:bottom w:val="none" w:sz="0" w:space="0" w:color="auto"/>
        <w:right w:val="none" w:sz="0" w:space="0" w:color="auto"/>
      </w:divBdr>
    </w:div>
    <w:div w:id="872494406">
      <w:bodyDiv w:val="1"/>
      <w:marLeft w:val="0"/>
      <w:marRight w:val="0"/>
      <w:marTop w:val="0"/>
      <w:marBottom w:val="0"/>
      <w:divBdr>
        <w:top w:val="none" w:sz="0" w:space="0" w:color="auto"/>
        <w:left w:val="none" w:sz="0" w:space="0" w:color="auto"/>
        <w:bottom w:val="none" w:sz="0" w:space="0" w:color="auto"/>
        <w:right w:val="none" w:sz="0" w:space="0" w:color="auto"/>
      </w:divBdr>
      <w:divsChild>
        <w:div w:id="7686596">
          <w:marLeft w:val="640"/>
          <w:marRight w:val="0"/>
          <w:marTop w:val="0"/>
          <w:marBottom w:val="0"/>
          <w:divBdr>
            <w:top w:val="none" w:sz="0" w:space="0" w:color="auto"/>
            <w:left w:val="none" w:sz="0" w:space="0" w:color="auto"/>
            <w:bottom w:val="none" w:sz="0" w:space="0" w:color="auto"/>
            <w:right w:val="none" w:sz="0" w:space="0" w:color="auto"/>
          </w:divBdr>
        </w:div>
        <w:div w:id="64644156">
          <w:marLeft w:val="640"/>
          <w:marRight w:val="0"/>
          <w:marTop w:val="0"/>
          <w:marBottom w:val="0"/>
          <w:divBdr>
            <w:top w:val="none" w:sz="0" w:space="0" w:color="auto"/>
            <w:left w:val="none" w:sz="0" w:space="0" w:color="auto"/>
            <w:bottom w:val="none" w:sz="0" w:space="0" w:color="auto"/>
            <w:right w:val="none" w:sz="0" w:space="0" w:color="auto"/>
          </w:divBdr>
        </w:div>
        <w:div w:id="142738026">
          <w:marLeft w:val="640"/>
          <w:marRight w:val="0"/>
          <w:marTop w:val="0"/>
          <w:marBottom w:val="0"/>
          <w:divBdr>
            <w:top w:val="none" w:sz="0" w:space="0" w:color="auto"/>
            <w:left w:val="none" w:sz="0" w:space="0" w:color="auto"/>
            <w:bottom w:val="none" w:sz="0" w:space="0" w:color="auto"/>
            <w:right w:val="none" w:sz="0" w:space="0" w:color="auto"/>
          </w:divBdr>
        </w:div>
        <w:div w:id="192764540">
          <w:marLeft w:val="640"/>
          <w:marRight w:val="0"/>
          <w:marTop w:val="0"/>
          <w:marBottom w:val="0"/>
          <w:divBdr>
            <w:top w:val="none" w:sz="0" w:space="0" w:color="auto"/>
            <w:left w:val="none" w:sz="0" w:space="0" w:color="auto"/>
            <w:bottom w:val="none" w:sz="0" w:space="0" w:color="auto"/>
            <w:right w:val="none" w:sz="0" w:space="0" w:color="auto"/>
          </w:divBdr>
        </w:div>
        <w:div w:id="291327012">
          <w:marLeft w:val="640"/>
          <w:marRight w:val="0"/>
          <w:marTop w:val="0"/>
          <w:marBottom w:val="0"/>
          <w:divBdr>
            <w:top w:val="none" w:sz="0" w:space="0" w:color="auto"/>
            <w:left w:val="none" w:sz="0" w:space="0" w:color="auto"/>
            <w:bottom w:val="none" w:sz="0" w:space="0" w:color="auto"/>
            <w:right w:val="none" w:sz="0" w:space="0" w:color="auto"/>
          </w:divBdr>
        </w:div>
        <w:div w:id="350452276">
          <w:marLeft w:val="640"/>
          <w:marRight w:val="0"/>
          <w:marTop w:val="0"/>
          <w:marBottom w:val="0"/>
          <w:divBdr>
            <w:top w:val="none" w:sz="0" w:space="0" w:color="auto"/>
            <w:left w:val="none" w:sz="0" w:space="0" w:color="auto"/>
            <w:bottom w:val="none" w:sz="0" w:space="0" w:color="auto"/>
            <w:right w:val="none" w:sz="0" w:space="0" w:color="auto"/>
          </w:divBdr>
        </w:div>
        <w:div w:id="357656409">
          <w:marLeft w:val="640"/>
          <w:marRight w:val="0"/>
          <w:marTop w:val="0"/>
          <w:marBottom w:val="0"/>
          <w:divBdr>
            <w:top w:val="none" w:sz="0" w:space="0" w:color="auto"/>
            <w:left w:val="none" w:sz="0" w:space="0" w:color="auto"/>
            <w:bottom w:val="none" w:sz="0" w:space="0" w:color="auto"/>
            <w:right w:val="none" w:sz="0" w:space="0" w:color="auto"/>
          </w:divBdr>
        </w:div>
        <w:div w:id="357774259">
          <w:marLeft w:val="640"/>
          <w:marRight w:val="0"/>
          <w:marTop w:val="0"/>
          <w:marBottom w:val="0"/>
          <w:divBdr>
            <w:top w:val="none" w:sz="0" w:space="0" w:color="auto"/>
            <w:left w:val="none" w:sz="0" w:space="0" w:color="auto"/>
            <w:bottom w:val="none" w:sz="0" w:space="0" w:color="auto"/>
            <w:right w:val="none" w:sz="0" w:space="0" w:color="auto"/>
          </w:divBdr>
        </w:div>
        <w:div w:id="403796136">
          <w:marLeft w:val="640"/>
          <w:marRight w:val="0"/>
          <w:marTop w:val="0"/>
          <w:marBottom w:val="0"/>
          <w:divBdr>
            <w:top w:val="none" w:sz="0" w:space="0" w:color="auto"/>
            <w:left w:val="none" w:sz="0" w:space="0" w:color="auto"/>
            <w:bottom w:val="none" w:sz="0" w:space="0" w:color="auto"/>
            <w:right w:val="none" w:sz="0" w:space="0" w:color="auto"/>
          </w:divBdr>
        </w:div>
        <w:div w:id="524564986">
          <w:marLeft w:val="640"/>
          <w:marRight w:val="0"/>
          <w:marTop w:val="0"/>
          <w:marBottom w:val="0"/>
          <w:divBdr>
            <w:top w:val="none" w:sz="0" w:space="0" w:color="auto"/>
            <w:left w:val="none" w:sz="0" w:space="0" w:color="auto"/>
            <w:bottom w:val="none" w:sz="0" w:space="0" w:color="auto"/>
            <w:right w:val="none" w:sz="0" w:space="0" w:color="auto"/>
          </w:divBdr>
        </w:div>
        <w:div w:id="525756257">
          <w:marLeft w:val="640"/>
          <w:marRight w:val="0"/>
          <w:marTop w:val="0"/>
          <w:marBottom w:val="0"/>
          <w:divBdr>
            <w:top w:val="none" w:sz="0" w:space="0" w:color="auto"/>
            <w:left w:val="none" w:sz="0" w:space="0" w:color="auto"/>
            <w:bottom w:val="none" w:sz="0" w:space="0" w:color="auto"/>
            <w:right w:val="none" w:sz="0" w:space="0" w:color="auto"/>
          </w:divBdr>
        </w:div>
        <w:div w:id="623534795">
          <w:marLeft w:val="640"/>
          <w:marRight w:val="0"/>
          <w:marTop w:val="0"/>
          <w:marBottom w:val="0"/>
          <w:divBdr>
            <w:top w:val="none" w:sz="0" w:space="0" w:color="auto"/>
            <w:left w:val="none" w:sz="0" w:space="0" w:color="auto"/>
            <w:bottom w:val="none" w:sz="0" w:space="0" w:color="auto"/>
            <w:right w:val="none" w:sz="0" w:space="0" w:color="auto"/>
          </w:divBdr>
        </w:div>
        <w:div w:id="861018361">
          <w:marLeft w:val="640"/>
          <w:marRight w:val="0"/>
          <w:marTop w:val="0"/>
          <w:marBottom w:val="0"/>
          <w:divBdr>
            <w:top w:val="none" w:sz="0" w:space="0" w:color="auto"/>
            <w:left w:val="none" w:sz="0" w:space="0" w:color="auto"/>
            <w:bottom w:val="none" w:sz="0" w:space="0" w:color="auto"/>
            <w:right w:val="none" w:sz="0" w:space="0" w:color="auto"/>
          </w:divBdr>
        </w:div>
        <w:div w:id="865212915">
          <w:marLeft w:val="640"/>
          <w:marRight w:val="0"/>
          <w:marTop w:val="0"/>
          <w:marBottom w:val="0"/>
          <w:divBdr>
            <w:top w:val="none" w:sz="0" w:space="0" w:color="auto"/>
            <w:left w:val="none" w:sz="0" w:space="0" w:color="auto"/>
            <w:bottom w:val="none" w:sz="0" w:space="0" w:color="auto"/>
            <w:right w:val="none" w:sz="0" w:space="0" w:color="auto"/>
          </w:divBdr>
        </w:div>
        <w:div w:id="1005937978">
          <w:marLeft w:val="640"/>
          <w:marRight w:val="0"/>
          <w:marTop w:val="0"/>
          <w:marBottom w:val="0"/>
          <w:divBdr>
            <w:top w:val="none" w:sz="0" w:space="0" w:color="auto"/>
            <w:left w:val="none" w:sz="0" w:space="0" w:color="auto"/>
            <w:bottom w:val="none" w:sz="0" w:space="0" w:color="auto"/>
            <w:right w:val="none" w:sz="0" w:space="0" w:color="auto"/>
          </w:divBdr>
        </w:div>
        <w:div w:id="1011565664">
          <w:marLeft w:val="640"/>
          <w:marRight w:val="0"/>
          <w:marTop w:val="0"/>
          <w:marBottom w:val="0"/>
          <w:divBdr>
            <w:top w:val="none" w:sz="0" w:space="0" w:color="auto"/>
            <w:left w:val="none" w:sz="0" w:space="0" w:color="auto"/>
            <w:bottom w:val="none" w:sz="0" w:space="0" w:color="auto"/>
            <w:right w:val="none" w:sz="0" w:space="0" w:color="auto"/>
          </w:divBdr>
        </w:div>
        <w:div w:id="1025402266">
          <w:marLeft w:val="640"/>
          <w:marRight w:val="0"/>
          <w:marTop w:val="0"/>
          <w:marBottom w:val="0"/>
          <w:divBdr>
            <w:top w:val="none" w:sz="0" w:space="0" w:color="auto"/>
            <w:left w:val="none" w:sz="0" w:space="0" w:color="auto"/>
            <w:bottom w:val="none" w:sz="0" w:space="0" w:color="auto"/>
            <w:right w:val="none" w:sz="0" w:space="0" w:color="auto"/>
          </w:divBdr>
        </w:div>
        <w:div w:id="1237520901">
          <w:marLeft w:val="640"/>
          <w:marRight w:val="0"/>
          <w:marTop w:val="0"/>
          <w:marBottom w:val="0"/>
          <w:divBdr>
            <w:top w:val="none" w:sz="0" w:space="0" w:color="auto"/>
            <w:left w:val="none" w:sz="0" w:space="0" w:color="auto"/>
            <w:bottom w:val="none" w:sz="0" w:space="0" w:color="auto"/>
            <w:right w:val="none" w:sz="0" w:space="0" w:color="auto"/>
          </w:divBdr>
        </w:div>
        <w:div w:id="1409156298">
          <w:marLeft w:val="640"/>
          <w:marRight w:val="0"/>
          <w:marTop w:val="0"/>
          <w:marBottom w:val="0"/>
          <w:divBdr>
            <w:top w:val="none" w:sz="0" w:space="0" w:color="auto"/>
            <w:left w:val="none" w:sz="0" w:space="0" w:color="auto"/>
            <w:bottom w:val="none" w:sz="0" w:space="0" w:color="auto"/>
            <w:right w:val="none" w:sz="0" w:space="0" w:color="auto"/>
          </w:divBdr>
        </w:div>
        <w:div w:id="1606385046">
          <w:marLeft w:val="640"/>
          <w:marRight w:val="0"/>
          <w:marTop w:val="0"/>
          <w:marBottom w:val="0"/>
          <w:divBdr>
            <w:top w:val="none" w:sz="0" w:space="0" w:color="auto"/>
            <w:left w:val="none" w:sz="0" w:space="0" w:color="auto"/>
            <w:bottom w:val="none" w:sz="0" w:space="0" w:color="auto"/>
            <w:right w:val="none" w:sz="0" w:space="0" w:color="auto"/>
          </w:divBdr>
        </w:div>
        <w:div w:id="1609119479">
          <w:marLeft w:val="640"/>
          <w:marRight w:val="0"/>
          <w:marTop w:val="0"/>
          <w:marBottom w:val="0"/>
          <w:divBdr>
            <w:top w:val="none" w:sz="0" w:space="0" w:color="auto"/>
            <w:left w:val="none" w:sz="0" w:space="0" w:color="auto"/>
            <w:bottom w:val="none" w:sz="0" w:space="0" w:color="auto"/>
            <w:right w:val="none" w:sz="0" w:space="0" w:color="auto"/>
          </w:divBdr>
        </w:div>
        <w:div w:id="1623268567">
          <w:marLeft w:val="640"/>
          <w:marRight w:val="0"/>
          <w:marTop w:val="0"/>
          <w:marBottom w:val="0"/>
          <w:divBdr>
            <w:top w:val="none" w:sz="0" w:space="0" w:color="auto"/>
            <w:left w:val="none" w:sz="0" w:space="0" w:color="auto"/>
            <w:bottom w:val="none" w:sz="0" w:space="0" w:color="auto"/>
            <w:right w:val="none" w:sz="0" w:space="0" w:color="auto"/>
          </w:divBdr>
        </w:div>
        <w:div w:id="1696804121">
          <w:marLeft w:val="640"/>
          <w:marRight w:val="0"/>
          <w:marTop w:val="0"/>
          <w:marBottom w:val="0"/>
          <w:divBdr>
            <w:top w:val="none" w:sz="0" w:space="0" w:color="auto"/>
            <w:left w:val="none" w:sz="0" w:space="0" w:color="auto"/>
            <w:bottom w:val="none" w:sz="0" w:space="0" w:color="auto"/>
            <w:right w:val="none" w:sz="0" w:space="0" w:color="auto"/>
          </w:divBdr>
        </w:div>
        <w:div w:id="1858039216">
          <w:marLeft w:val="640"/>
          <w:marRight w:val="0"/>
          <w:marTop w:val="0"/>
          <w:marBottom w:val="0"/>
          <w:divBdr>
            <w:top w:val="none" w:sz="0" w:space="0" w:color="auto"/>
            <w:left w:val="none" w:sz="0" w:space="0" w:color="auto"/>
            <w:bottom w:val="none" w:sz="0" w:space="0" w:color="auto"/>
            <w:right w:val="none" w:sz="0" w:space="0" w:color="auto"/>
          </w:divBdr>
        </w:div>
        <w:div w:id="1879004502">
          <w:marLeft w:val="640"/>
          <w:marRight w:val="0"/>
          <w:marTop w:val="0"/>
          <w:marBottom w:val="0"/>
          <w:divBdr>
            <w:top w:val="none" w:sz="0" w:space="0" w:color="auto"/>
            <w:left w:val="none" w:sz="0" w:space="0" w:color="auto"/>
            <w:bottom w:val="none" w:sz="0" w:space="0" w:color="auto"/>
            <w:right w:val="none" w:sz="0" w:space="0" w:color="auto"/>
          </w:divBdr>
        </w:div>
        <w:div w:id="1986082087">
          <w:marLeft w:val="640"/>
          <w:marRight w:val="0"/>
          <w:marTop w:val="0"/>
          <w:marBottom w:val="0"/>
          <w:divBdr>
            <w:top w:val="none" w:sz="0" w:space="0" w:color="auto"/>
            <w:left w:val="none" w:sz="0" w:space="0" w:color="auto"/>
            <w:bottom w:val="none" w:sz="0" w:space="0" w:color="auto"/>
            <w:right w:val="none" w:sz="0" w:space="0" w:color="auto"/>
          </w:divBdr>
        </w:div>
        <w:div w:id="2052613452">
          <w:marLeft w:val="640"/>
          <w:marRight w:val="0"/>
          <w:marTop w:val="0"/>
          <w:marBottom w:val="0"/>
          <w:divBdr>
            <w:top w:val="none" w:sz="0" w:space="0" w:color="auto"/>
            <w:left w:val="none" w:sz="0" w:space="0" w:color="auto"/>
            <w:bottom w:val="none" w:sz="0" w:space="0" w:color="auto"/>
            <w:right w:val="none" w:sz="0" w:space="0" w:color="auto"/>
          </w:divBdr>
        </w:div>
        <w:div w:id="2130274331">
          <w:marLeft w:val="640"/>
          <w:marRight w:val="0"/>
          <w:marTop w:val="0"/>
          <w:marBottom w:val="0"/>
          <w:divBdr>
            <w:top w:val="none" w:sz="0" w:space="0" w:color="auto"/>
            <w:left w:val="none" w:sz="0" w:space="0" w:color="auto"/>
            <w:bottom w:val="none" w:sz="0" w:space="0" w:color="auto"/>
            <w:right w:val="none" w:sz="0" w:space="0" w:color="auto"/>
          </w:divBdr>
        </w:div>
      </w:divsChild>
    </w:div>
    <w:div w:id="962879154">
      <w:bodyDiv w:val="1"/>
      <w:marLeft w:val="0"/>
      <w:marRight w:val="0"/>
      <w:marTop w:val="0"/>
      <w:marBottom w:val="0"/>
      <w:divBdr>
        <w:top w:val="none" w:sz="0" w:space="0" w:color="auto"/>
        <w:left w:val="none" w:sz="0" w:space="0" w:color="auto"/>
        <w:bottom w:val="none" w:sz="0" w:space="0" w:color="auto"/>
        <w:right w:val="none" w:sz="0" w:space="0" w:color="auto"/>
      </w:divBdr>
    </w:div>
    <w:div w:id="972832836">
      <w:bodyDiv w:val="1"/>
      <w:marLeft w:val="0"/>
      <w:marRight w:val="0"/>
      <w:marTop w:val="0"/>
      <w:marBottom w:val="0"/>
      <w:divBdr>
        <w:top w:val="none" w:sz="0" w:space="0" w:color="auto"/>
        <w:left w:val="none" w:sz="0" w:space="0" w:color="auto"/>
        <w:bottom w:val="none" w:sz="0" w:space="0" w:color="auto"/>
        <w:right w:val="none" w:sz="0" w:space="0" w:color="auto"/>
      </w:divBdr>
    </w:div>
    <w:div w:id="1101608760">
      <w:bodyDiv w:val="1"/>
      <w:marLeft w:val="0"/>
      <w:marRight w:val="0"/>
      <w:marTop w:val="0"/>
      <w:marBottom w:val="0"/>
      <w:divBdr>
        <w:top w:val="none" w:sz="0" w:space="0" w:color="auto"/>
        <w:left w:val="none" w:sz="0" w:space="0" w:color="auto"/>
        <w:bottom w:val="none" w:sz="0" w:space="0" w:color="auto"/>
        <w:right w:val="none" w:sz="0" w:space="0" w:color="auto"/>
      </w:divBdr>
      <w:divsChild>
        <w:div w:id="51580780">
          <w:marLeft w:val="480"/>
          <w:marRight w:val="0"/>
          <w:marTop w:val="0"/>
          <w:marBottom w:val="0"/>
          <w:divBdr>
            <w:top w:val="none" w:sz="0" w:space="0" w:color="auto"/>
            <w:left w:val="none" w:sz="0" w:space="0" w:color="auto"/>
            <w:bottom w:val="none" w:sz="0" w:space="0" w:color="auto"/>
            <w:right w:val="none" w:sz="0" w:space="0" w:color="auto"/>
          </w:divBdr>
        </w:div>
        <w:div w:id="101919700">
          <w:marLeft w:val="480"/>
          <w:marRight w:val="0"/>
          <w:marTop w:val="0"/>
          <w:marBottom w:val="0"/>
          <w:divBdr>
            <w:top w:val="none" w:sz="0" w:space="0" w:color="auto"/>
            <w:left w:val="none" w:sz="0" w:space="0" w:color="auto"/>
            <w:bottom w:val="none" w:sz="0" w:space="0" w:color="auto"/>
            <w:right w:val="none" w:sz="0" w:space="0" w:color="auto"/>
          </w:divBdr>
        </w:div>
        <w:div w:id="102304840">
          <w:marLeft w:val="480"/>
          <w:marRight w:val="0"/>
          <w:marTop w:val="0"/>
          <w:marBottom w:val="0"/>
          <w:divBdr>
            <w:top w:val="none" w:sz="0" w:space="0" w:color="auto"/>
            <w:left w:val="none" w:sz="0" w:space="0" w:color="auto"/>
            <w:bottom w:val="none" w:sz="0" w:space="0" w:color="auto"/>
            <w:right w:val="none" w:sz="0" w:space="0" w:color="auto"/>
          </w:divBdr>
        </w:div>
        <w:div w:id="424810202">
          <w:marLeft w:val="480"/>
          <w:marRight w:val="0"/>
          <w:marTop w:val="0"/>
          <w:marBottom w:val="0"/>
          <w:divBdr>
            <w:top w:val="none" w:sz="0" w:space="0" w:color="auto"/>
            <w:left w:val="none" w:sz="0" w:space="0" w:color="auto"/>
            <w:bottom w:val="none" w:sz="0" w:space="0" w:color="auto"/>
            <w:right w:val="none" w:sz="0" w:space="0" w:color="auto"/>
          </w:divBdr>
        </w:div>
        <w:div w:id="448858988">
          <w:marLeft w:val="480"/>
          <w:marRight w:val="0"/>
          <w:marTop w:val="0"/>
          <w:marBottom w:val="0"/>
          <w:divBdr>
            <w:top w:val="none" w:sz="0" w:space="0" w:color="auto"/>
            <w:left w:val="none" w:sz="0" w:space="0" w:color="auto"/>
            <w:bottom w:val="none" w:sz="0" w:space="0" w:color="auto"/>
            <w:right w:val="none" w:sz="0" w:space="0" w:color="auto"/>
          </w:divBdr>
        </w:div>
        <w:div w:id="491288662">
          <w:marLeft w:val="480"/>
          <w:marRight w:val="0"/>
          <w:marTop w:val="0"/>
          <w:marBottom w:val="0"/>
          <w:divBdr>
            <w:top w:val="none" w:sz="0" w:space="0" w:color="auto"/>
            <w:left w:val="none" w:sz="0" w:space="0" w:color="auto"/>
            <w:bottom w:val="none" w:sz="0" w:space="0" w:color="auto"/>
            <w:right w:val="none" w:sz="0" w:space="0" w:color="auto"/>
          </w:divBdr>
        </w:div>
        <w:div w:id="717123507">
          <w:marLeft w:val="480"/>
          <w:marRight w:val="0"/>
          <w:marTop w:val="0"/>
          <w:marBottom w:val="0"/>
          <w:divBdr>
            <w:top w:val="none" w:sz="0" w:space="0" w:color="auto"/>
            <w:left w:val="none" w:sz="0" w:space="0" w:color="auto"/>
            <w:bottom w:val="none" w:sz="0" w:space="0" w:color="auto"/>
            <w:right w:val="none" w:sz="0" w:space="0" w:color="auto"/>
          </w:divBdr>
        </w:div>
        <w:div w:id="770511845">
          <w:marLeft w:val="480"/>
          <w:marRight w:val="0"/>
          <w:marTop w:val="0"/>
          <w:marBottom w:val="0"/>
          <w:divBdr>
            <w:top w:val="none" w:sz="0" w:space="0" w:color="auto"/>
            <w:left w:val="none" w:sz="0" w:space="0" w:color="auto"/>
            <w:bottom w:val="none" w:sz="0" w:space="0" w:color="auto"/>
            <w:right w:val="none" w:sz="0" w:space="0" w:color="auto"/>
          </w:divBdr>
        </w:div>
        <w:div w:id="825514526">
          <w:marLeft w:val="480"/>
          <w:marRight w:val="0"/>
          <w:marTop w:val="0"/>
          <w:marBottom w:val="0"/>
          <w:divBdr>
            <w:top w:val="none" w:sz="0" w:space="0" w:color="auto"/>
            <w:left w:val="none" w:sz="0" w:space="0" w:color="auto"/>
            <w:bottom w:val="none" w:sz="0" w:space="0" w:color="auto"/>
            <w:right w:val="none" w:sz="0" w:space="0" w:color="auto"/>
          </w:divBdr>
        </w:div>
        <w:div w:id="863176723">
          <w:marLeft w:val="480"/>
          <w:marRight w:val="0"/>
          <w:marTop w:val="0"/>
          <w:marBottom w:val="0"/>
          <w:divBdr>
            <w:top w:val="none" w:sz="0" w:space="0" w:color="auto"/>
            <w:left w:val="none" w:sz="0" w:space="0" w:color="auto"/>
            <w:bottom w:val="none" w:sz="0" w:space="0" w:color="auto"/>
            <w:right w:val="none" w:sz="0" w:space="0" w:color="auto"/>
          </w:divBdr>
        </w:div>
        <w:div w:id="966592045">
          <w:marLeft w:val="480"/>
          <w:marRight w:val="0"/>
          <w:marTop w:val="0"/>
          <w:marBottom w:val="0"/>
          <w:divBdr>
            <w:top w:val="none" w:sz="0" w:space="0" w:color="auto"/>
            <w:left w:val="none" w:sz="0" w:space="0" w:color="auto"/>
            <w:bottom w:val="none" w:sz="0" w:space="0" w:color="auto"/>
            <w:right w:val="none" w:sz="0" w:space="0" w:color="auto"/>
          </w:divBdr>
        </w:div>
        <w:div w:id="1002050546">
          <w:marLeft w:val="480"/>
          <w:marRight w:val="0"/>
          <w:marTop w:val="0"/>
          <w:marBottom w:val="0"/>
          <w:divBdr>
            <w:top w:val="none" w:sz="0" w:space="0" w:color="auto"/>
            <w:left w:val="none" w:sz="0" w:space="0" w:color="auto"/>
            <w:bottom w:val="none" w:sz="0" w:space="0" w:color="auto"/>
            <w:right w:val="none" w:sz="0" w:space="0" w:color="auto"/>
          </w:divBdr>
        </w:div>
        <w:div w:id="1034503601">
          <w:marLeft w:val="480"/>
          <w:marRight w:val="0"/>
          <w:marTop w:val="0"/>
          <w:marBottom w:val="0"/>
          <w:divBdr>
            <w:top w:val="none" w:sz="0" w:space="0" w:color="auto"/>
            <w:left w:val="none" w:sz="0" w:space="0" w:color="auto"/>
            <w:bottom w:val="none" w:sz="0" w:space="0" w:color="auto"/>
            <w:right w:val="none" w:sz="0" w:space="0" w:color="auto"/>
          </w:divBdr>
        </w:div>
        <w:div w:id="1078022320">
          <w:marLeft w:val="480"/>
          <w:marRight w:val="0"/>
          <w:marTop w:val="0"/>
          <w:marBottom w:val="0"/>
          <w:divBdr>
            <w:top w:val="none" w:sz="0" w:space="0" w:color="auto"/>
            <w:left w:val="none" w:sz="0" w:space="0" w:color="auto"/>
            <w:bottom w:val="none" w:sz="0" w:space="0" w:color="auto"/>
            <w:right w:val="none" w:sz="0" w:space="0" w:color="auto"/>
          </w:divBdr>
        </w:div>
        <w:div w:id="1089235740">
          <w:marLeft w:val="480"/>
          <w:marRight w:val="0"/>
          <w:marTop w:val="0"/>
          <w:marBottom w:val="0"/>
          <w:divBdr>
            <w:top w:val="none" w:sz="0" w:space="0" w:color="auto"/>
            <w:left w:val="none" w:sz="0" w:space="0" w:color="auto"/>
            <w:bottom w:val="none" w:sz="0" w:space="0" w:color="auto"/>
            <w:right w:val="none" w:sz="0" w:space="0" w:color="auto"/>
          </w:divBdr>
        </w:div>
        <w:div w:id="1093280658">
          <w:marLeft w:val="480"/>
          <w:marRight w:val="0"/>
          <w:marTop w:val="0"/>
          <w:marBottom w:val="0"/>
          <w:divBdr>
            <w:top w:val="none" w:sz="0" w:space="0" w:color="auto"/>
            <w:left w:val="none" w:sz="0" w:space="0" w:color="auto"/>
            <w:bottom w:val="none" w:sz="0" w:space="0" w:color="auto"/>
            <w:right w:val="none" w:sz="0" w:space="0" w:color="auto"/>
          </w:divBdr>
        </w:div>
        <w:div w:id="1129973533">
          <w:marLeft w:val="480"/>
          <w:marRight w:val="0"/>
          <w:marTop w:val="0"/>
          <w:marBottom w:val="0"/>
          <w:divBdr>
            <w:top w:val="none" w:sz="0" w:space="0" w:color="auto"/>
            <w:left w:val="none" w:sz="0" w:space="0" w:color="auto"/>
            <w:bottom w:val="none" w:sz="0" w:space="0" w:color="auto"/>
            <w:right w:val="none" w:sz="0" w:space="0" w:color="auto"/>
          </w:divBdr>
        </w:div>
        <w:div w:id="1237207749">
          <w:marLeft w:val="480"/>
          <w:marRight w:val="0"/>
          <w:marTop w:val="0"/>
          <w:marBottom w:val="0"/>
          <w:divBdr>
            <w:top w:val="none" w:sz="0" w:space="0" w:color="auto"/>
            <w:left w:val="none" w:sz="0" w:space="0" w:color="auto"/>
            <w:bottom w:val="none" w:sz="0" w:space="0" w:color="auto"/>
            <w:right w:val="none" w:sz="0" w:space="0" w:color="auto"/>
          </w:divBdr>
        </w:div>
        <w:div w:id="1340428272">
          <w:marLeft w:val="480"/>
          <w:marRight w:val="0"/>
          <w:marTop w:val="0"/>
          <w:marBottom w:val="0"/>
          <w:divBdr>
            <w:top w:val="none" w:sz="0" w:space="0" w:color="auto"/>
            <w:left w:val="none" w:sz="0" w:space="0" w:color="auto"/>
            <w:bottom w:val="none" w:sz="0" w:space="0" w:color="auto"/>
            <w:right w:val="none" w:sz="0" w:space="0" w:color="auto"/>
          </w:divBdr>
        </w:div>
        <w:div w:id="1402867967">
          <w:marLeft w:val="480"/>
          <w:marRight w:val="0"/>
          <w:marTop w:val="0"/>
          <w:marBottom w:val="0"/>
          <w:divBdr>
            <w:top w:val="none" w:sz="0" w:space="0" w:color="auto"/>
            <w:left w:val="none" w:sz="0" w:space="0" w:color="auto"/>
            <w:bottom w:val="none" w:sz="0" w:space="0" w:color="auto"/>
            <w:right w:val="none" w:sz="0" w:space="0" w:color="auto"/>
          </w:divBdr>
        </w:div>
        <w:div w:id="1420100720">
          <w:marLeft w:val="480"/>
          <w:marRight w:val="0"/>
          <w:marTop w:val="0"/>
          <w:marBottom w:val="0"/>
          <w:divBdr>
            <w:top w:val="none" w:sz="0" w:space="0" w:color="auto"/>
            <w:left w:val="none" w:sz="0" w:space="0" w:color="auto"/>
            <w:bottom w:val="none" w:sz="0" w:space="0" w:color="auto"/>
            <w:right w:val="none" w:sz="0" w:space="0" w:color="auto"/>
          </w:divBdr>
        </w:div>
        <w:div w:id="1572037375">
          <w:marLeft w:val="480"/>
          <w:marRight w:val="0"/>
          <w:marTop w:val="0"/>
          <w:marBottom w:val="0"/>
          <w:divBdr>
            <w:top w:val="none" w:sz="0" w:space="0" w:color="auto"/>
            <w:left w:val="none" w:sz="0" w:space="0" w:color="auto"/>
            <w:bottom w:val="none" w:sz="0" w:space="0" w:color="auto"/>
            <w:right w:val="none" w:sz="0" w:space="0" w:color="auto"/>
          </w:divBdr>
        </w:div>
        <w:div w:id="1632132497">
          <w:marLeft w:val="480"/>
          <w:marRight w:val="0"/>
          <w:marTop w:val="0"/>
          <w:marBottom w:val="0"/>
          <w:divBdr>
            <w:top w:val="none" w:sz="0" w:space="0" w:color="auto"/>
            <w:left w:val="none" w:sz="0" w:space="0" w:color="auto"/>
            <w:bottom w:val="none" w:sz="0" w:space="0" w:color="auto"/>
            <w:right w:val="none" w:sz="0" w:space="0" w:color="auto"/>
          </w:divBdr>
        </w:div>
        <w:div w:id="1801532333">
          <w:marLeft w:val="480"/>
          <w:marRight w:val="0"/>
          <w:marTop w:val="0"/>
          <w:marBottom w:val="0"/>
          <w:divBdr>
            <w:top w:val="none" w:sz="0" w:space="0" w:color="auto"/>
            <w:left w:val="none" w:sz="0" w:space="0" w:color="auto"/>
            <w:bottom w:val="none" w:sz="0" w:space="0" w:color="auto"/>
            <w:right w:val="none" w:sz="0" w:space="0" w:color="auto"/>
          </w:divBdr>
        </w:div>
        <w:div w:id="1945917919">
          <w:marLeft w:val="480"/>
          <w:marRight w:val="0"/>
          <w:marTop w:val="0"/>
          <w:marBottom w:val="0"/>
          <w:divBdr>
            <w:top w:val="none" w:sz="0" w:space="0" w:color="auto"/>
            <w:left w:val="none" w:sz="0" w:space="0" w:color="auto"/>
            <w:bottom w:val="none" w:sz="0" w:space="0" w:color="auto"/>
            <w:right w:val="none" w:sz="0" w:space="0" w:color="auto"/>
          </w:divBdr>
        </w:div>
        <w:div w:id="1948468920">
          <w:marLeft w:val="480"/>
          <w:marRight w:val="0"/>
          <w:marTop w:val="0"/>
          <w:marBottom w:val="0"/>
          <w:divBdr>
            <w:top w:val="none" w:sz="0" w:space="0" w:color="auto"/>
            <w:left w:val="none" w:sz="0" w:space="0" w:color="auto"/>
            <w:bottom w:val="none" w:sz="0" w:space="0" w:color="auto"/>
            <w:right w:val="none" w:sz="0" w:space="0" w:color="auto"/>
          </w:divBdr>
        </w:div>
        <w:div w:id="2020619293">
          <w:marLeft w:val="480"/>
          <w:marRight w:val="0"/>
          <w:marTop w:val="0"/>
          <w:marBottom w:val="0"/>
          <w:divBdr>
            <w:top w:val="none" w:sz="0" w:space="0" w:color="auto"/>
            <w:left w:val="none" w:sz="0" w:space="0" w:color="auto"/>
            <w:bottom w:val="none" w:sz="0" w:space="0" w:color="auto"/>
            <w:right w:val="none" w:sz="0" w:space="0" w:color="auto"/>
          </w:divBdr>
        </w:div>
      </w:divsChild>
    </w:div>
    <w:div w:id="1116943853">
      <w:bodyDiv w:val="1"/>
      <w:marLeft w:val="0"/>
      <w:marRight w:val="0"/>
      <w:marTop w:val="0"/>
      <w:marBottom w:val="0"/>
      <w:divBdr>
        <w:top w:val="none" w:sz="0" w:space="0" w:color="auto"/>
        <w:left w:val="none" w:sz="0" w:space="0" w:color="auto"/>
        <w:bottom w:val="none" w:sz="0" w:space="0" w:color="auto"/>
        <w:right w:val="none" w:sz="0" w:space="0" w:color="auto"/>
      </w:divBdr>
      <w:divsChild>
        <w:div w:id="63918141">
          <w:marLeft w:val="640"/>
          <w:marRight w:val="0"/>
          <w:marTop w:val="0"/>
          <w:marBottom w:val="0"/>
          <w:divBdr>
            <w:top w:val="none" w:sz="0" w:space="0" w:color="auto"/>
            <w:left w:val="none" w:sz="0" w:space="0" w:color="auto"/>
            <w:bottom w:val="none" w:sz="0" w:space="0" w:color="auto"/>
            <w:right w:val="none" w:sz="0" w:space="0" w:color="auto"/>
          </w:divBdr>
        </w:div>
        <w:div w:id="67074026">
          <w:marLeft w:val="640"/>
          <w:marRight w:val="0"/>
          <w:marTop w:val="0"/>
          <w:marBottom w:val="0"/>
          <w:divBdr>
            <w:top w:val="none" w:sz="0" w:space="0" w:color="auto"/>
            <w:left w:val="none" w:sz="0" w:space="0" w:color="auto"/>
            <w:bottom w:val="none" w:sz="0" w:space="0" w:color="auto"/>
            <w:right w:val="none" w:sz="0" w:space="0" w:color="auto"/>
          </w:divBdr>
        </w:div>
        <w:div w:id="150876680">
          <w:marLeft w:val="640"/>
          <w:marRight w:val="0"/>
          <w:marTop w:val="0"/>
          <w:marBottom w:val="0"/>
          <w:divBdr>
            <w:top w:val="none" w:sz="0" w:space="0" w:color="auto"/>
            <w:left w:val="none" w:sz="0" w:space="0" w:color="auto"/>
            <w:bottom w:val="none" w:sz="0" w:space="0" w:color="auto"/>
            <w:right w:val="none" w:sz="0" w:space="0" w:color="auto"/>
          </w:divBdr>
        </w:div>
        <w:div w:id="167328157">
          <w:marLeft w:val="640"/>
          <w:marRight w:val="0"/>
          <w:marTop w:val="0"/>
          <w:marBottom w:val="0"/>
          <w:divBdr>
            <w:top w:val="none" w:sz="0" w:space="0" w:color="auto"/>
            <w:left w:val="none" w:sz="0" w:space="0" w:color="auto"/>
            <w:bottom w:val="none" w:sz="0" w:space="0" w:color="auto"/>
            <w:right w:val="none" w:sz="0" w:space="0" w:color="auto"/>
          </w:divBdr>
        </w:div>
        <w:div w:id="252979291">
          <w:marLeft w:val="640"/>
          <w:marRight w:val="0"/>
          <w:marTop w:val="0"/>
          <w:marBottom w:val="0"/>
          <w:divBdr>
            <w:top w:val="none" w:sz="0" w:space="0" w:color="auto"/>
            <w:left w:val="none" w:sz="0" w:space="0" w:color="auto"/>
            <w:bottom w:val="none" w:sz="0" w:space="0" w:color="auto"/>
            <w:right w:val="none" w:sz="0" w:space="0" w:color="auto"/>
          </w:divBdr>
        </w:div>
        <w:div w:id="294337941">
          <w:marLeft w:val="640"/>
          <w:marRight w:val="0"/>
          <w:marTop w:val="0"/>
          <w:marBottom w:val="0"/>
          <w:divBdr>
            <w:top w:val="none" w:sz="0" w:space="0" w:color="auto"/>
            <w:left w:val="none" w:sz="0" w:space="0" w:color="auto"/>
            <w:bottom w:val="none" w:sz="0" w:space="0" w:color="auto"/>
            <w:right w:val="none" w:sz="0" w:space="0" w:color="auto"/>
          </w:divBdr>
        </w:div>
        <w:div w:id="324431072">
          <w:marLeft w:val="640"/>
          <w:marRight w:val="0"/>
          <w:marTop w:val="0"/>
          <w:marBottom w:val="0"/>
          <w:divBdr>
            <w:top w:val="none" w:sz="0" w:space="0" w:color="auto"/>
            <w:left w:val="none" w:sz="0" w:space="0" w:color="auto"/>
            <w:bottom w:val="none" w:sz="0" w:space="0" w:color="auto"/>
            <w:right w:val="none" w:sz="0" w:space="0" w:color="auto"/>
          </w:divBdr>
        </w:div>
        <w:div w:id="475221394">
          <w:marLeft w:val="640"/>
          <w:marRight w:val="0"/>
          <w:marTop w:val="0"/>
          <w:marBottom w:val="0"/>
          <w:divBdr>
            <w:top w:val="none" w:sz="0" w:space="0" w:color="auto"/>
            <w:left w:val="none" w:sz="0" w:space="0" w:color="auto"/>
            <w:bottom w:val="none" w:sz="0" w:space="0" w:color="auto"/>
            <w:right w:val="none" w:sz="0" w:space="0" w:color="auto"/>
          </w:divBdr>
        </w:div>
        <w:div w:id="507137651">
          <w:marLeft w:val="640"/>
          <w:marRight w:val="0"/>
          <w:marTop w:val="0"/>
          <w:marBottom w:val="0"/>
          <w:divBdr>
            <w:top w:val="none" w:sz="0" w:space="0" w:color="auto"/>
            <w:left w:val="none" w:sz="0" w:space="0" w:color="auto"/>
            <w:bottom w:val="none" w:sz="0" w:space="0" w:color="auto"/>
            <w:right w:val="none" w:sz="0" w:space="0" w:color="auto"/>
          </w:divBdr>
        </w:div>
        <w:div w:id="645933521">
          <w:marLeft w:val="640"/>
          <w:marRight w:val="0"/>
          <w:marTop w:val="0"/>
          <w:marBottom w:val="0"/>
          <w:divBdr>
            <w:top w:val="none" w:sz="0" w:space="0" w:color="auto"/>
            <w:left w:val="none" w:sz="0" w:space="0" w:color="auto"/>
            <w:bottom w:val="none" w:sz="0" w:space="0" w:color="auto"/>
            <w:right w:val="none" w:sz="0" w:space="0" w:color="auto"/>
          </w:divBdr>
        </w:div>
        <w:div w:id="701327212">
          <w:marLeft w:val="640"/>
          <w:marRight w:val="0"/>
          <w:marTop w:val="0"/>
          <w:marBottom w:val="0"/>
          <w:divBdr>
            <w:top w:val="none" w:sz="0" w:space="0" w:color="auto"/>
            <w:left w:val="none" w:sz="0" w:space="0" w:color="auto"/>
            <w:bottom w:val="none" w:sz="0" w:space="0" w:color="auto"/>
            <w:right w:val="none" w:sz="0" w:space="0" w:color="auto"/>
          </w:divBdr>
        </w:div>
        <w:div w:id="779184921">
          <w:marLeft w:val="640"/>
          <w:marRight w:val="0"/>
          <w:marTop w:val="0"/>
          <w:marBottom w:val="0"/>
          <w:divBdr>
            <w:top w:val="none" w:sz="0" w:space="0" w:color="auto"/>
            <w:left w:val="none" w:sz="0" w:space="0" w:color="auto"/>
            <w:bottom w:val="none" w:sz="0" w:space="0" w:color="auto"/>
            <w:right w:val="none" w:sz="0" w:space="0" w:color="auto"/>
          </w:divBdr>
        </w:div>
        <w:div w:id="810250278">
          <w:marLeft w:val="640"/>
          <w:marRight w:val="0"/>
          <w:marTop w:val="0"/>
          <w:marBottom w:val="0"/>
          <w:divBdr>
            <w:top w:val="none" w:sz="0" w:space="0" w:color="auto"/>
            <w:left w:val="none" w:sz="0" w:space="0" w:color="auto"/>
            <w:bottom w:val="none" w:sz="0" w:space="0" w:color="auto"/>
            <w:right w:val="none" w:sz="0" w:space="0" w:color="auto"/>
          </w:divBdr>
        </w:div>
        <w:div w:id="892500335">
          <w:marLeft w:val="640"/>
          <w:marRight w:val="0"/>
          <w:marTop w:val="0"/>
          <w:marBottom w:val="0"/>
          <w:divBdr>
            <w:top w:val="none" w:sz="0" w:space="0" w:color="auto"/>
            <w:left w:val="none" w:sz="0" w:space="0" w:color="auto"/>
            <w:bottom w:val="none" w:sz="0" w:space="0" w:color="auto"/>
            <w:right w:val="none" w:sz="0" w:space="0" w:color="auto"/>
          </w:divBdr>
        </w:div>
        <w:div w:id="1070663489">
          <w:marLeft w:val="640"/>
          <w:marRight w:val="0"/>
          <w:marTop w:val="0"/>
          <w:marBottom w:val="0"/>
          <w:divBdr>
            <w:top w:val="none" w:sz="0" w:space="0" w:color="auto"/>
            <w:left w:val="none" w:sz="0" w:space="0" w:color="auto"/>
            <w:bottom w:val="none" w:sz="0" w:space="0" w:color="auto"/>
            <w:right w:val="none" w:sz="0" w:space="0" w:color="auto"/>
          </w:divBdr>
        </w:div>
        <w:div w:id="1144005556">
          <w:marLeft w:val="640"/>
          <w:marRight w:val="0"/>
          <w:marTop w:val="0"/>
          <w:marBottom w:val="0"/>
          <w:divBdr>
            <w:top w:val="none" w:sz="0" w:space="0" w:color="auto"/>
            <w:left w:val="none" w:sz="0" w:space="0" w:color="auto"/>
            <w:bottom w:val="none" w:sz="0" w:space="0" w:color="auto"/>
            <w:right w:val="none" w:sz="0" w:space="0" w:color="auto"/>
          </w:divBdr>
        </w:div>
        <w:div w:id="1289430072">
          <w:marLeft w:val="640"/>
          <w:marRight w:val="0"/>
          <w:marTop w:val="0"/>
          <w:marBottom w:val="0"/>
          <w:divBdr>
            <w:top w:val="none" w:sz="0" w:space="0" w:color="auto"/>
            <w:left w:val="none" w:sz="0" w:space="0" w:color="auto"/>
            <w:bottom w:val="none" w:sz="0" w:space="0" w:color="auto"/>
            <w:right w:val="none" w:sz="0" w:space="0" w:color="auto"/>
          </w:divBdr>
        </w:div>
        <w:div w:id="1410734272">
          <w:marLeft w:val="640"/>
          <w:marRight w:val="0"/>
          <w:marTop w:val="0"/>
          <w:marBottom w:val="0"/>
          <w:divBdr>
            <w:top w:val="none" w:sz="0" w:space="0" w:color="auto"/>
            <w:left w:val="none" w:sz="0" w:space="0" w:color="auto"/>
            <w:bottom w:val="none" w:sz="0" w:space="0" w:color="auto"/>
            <w:right w:val="none" w:sz="0" w:space="0" w:color="auto"/>
          </w:divBdr>
        </w:div>
        <w:div w:id="1439333535">
          <w:marLeft w:val="640"/>
          <w:marRight w:val="0"/>
          <w:marTop w:val="0"/>
          <w:marBottom w:val="0"/>
          <w:divBdr>
            <w:top w:val="none" w:sz="0" w:space="0" w:color="auto"/>
            <w:left w:val="none" w:sz="0" w:space="0" w:color="auto"/>
            <w:bottom w:val="none" w:sz="0" w:space="0" w:color="auto"/>
            <w:right w:val="none" w:sz="0" w:space="0" w:color="auto"/>
          </w:divBdr>
        </w:div>
        <w:div w:id="1482892608">
          <w:marLeft w:val="640"/>
          <w:marRight w:val="0"/>
          <w:marTop w:val="0"/>
          <w:marBottom w:val="0"/>
          <w:divBdr>
            <w:top w:val="none" w:sz="0" w:space="0" w:color="auto"/>
            <w:left w:val="none" w:sz="0" w:space="0" w:color="auto"/>
            <w:bottom w:val="none" w:sz="0" w:space="0" w:color="auto"/>
            <w:right w:val="none" w:sz="0" w:space="0" w:color="auto"/>
          </w:divBdr>
        </w:div>
        <w:div w:id="1530489269">
          <w:marLeft w:val="640"/>
          <w:marRight w:val="0"/>
          <w:marTop w:val="0"/>
          <w:marBottom w:val="0"/>
          <w:divBdr>
            <w:top w:val="none" w:sz="0" w:space="0" w:color="auto"/>
            <w:left w:val="none" w:sz="0" w:space="0" w:color="auto"/>
            <w:bottom w:val="none" w:sz="0" w:space="0" w:color="auto"/>
            <w:right w:val="none" w:sz="0" w:space="0" w:color="auto"/>
          </w:divBdr>
        </w:div>
        <w:div w:id="1555848925">
          <w:marLeft w:val="640"/>
          <w:marRight w:val="0"/>
          <w:marTop w:val="0"/>
          <w:marBottom w:val="0"/>
          <w:divBdr>
            <w:top w:val="none" w:sz="0" w:space="0" w:color="auto"/>
            <w:left w:val="none" w:sz="0" w:space="0" w:color="auto"/>
            <w:bottom w:val="none" w:sz="0" w:space="0" w:color="auto"/>
            <w:right w:val="none" w:sz="0" w:space="0" w:color="auto"/>
          </w:divBdr>
        </w:div>
        <w:div w:id="1603681891">
          <w:marLeft w:val="640"/>
          <w:marRight w:val="0"/>
          <w:marTop w:val="0"/>
          <w:marBottom w:val="0"/>
          <w:divBdr>
            <w:top w:val="none" w:sz="0" w:space="0" w:color="auto"/>
            <w:left w:val="none" w:sz="0" w:space="0" w:color="auto"/>
            <w:bottom w:val="none" w:sz="0" w:space="0" w:color="auto"/>
            <w:right w:val="none" w:sz="0" w:space="0" w:color="auto"/>
          </w:divBdr>
        </w:div>
        <w:div w:id="1638219011">
          <w:marLeft w:val="640"/>
          <w:marRight w:val="0"/>
          <w:marTop w:val="0"/>
          <w:marBottom w:val="0"/>
          <w:divBdr>
            <w:top w:val="none" w:sz="0" w:space="0" w:color="auto"/>
            <w:left w:val="none" w:sz="0" w:space="0" w:color="auto"/>
            <w:bottom w:val="none" w:sz="0" w:space="0" w:color="auto"/>
            <w:right w:val="none" w:sz="0" w:space="0" w:color="auto"/>
          </w:divBdr>
        </w:div>
        <w:div w:id="1687364037">
          <w:marLeft w:val="640"/>
          <w:marRight w:val="0"/>
          <w:marTop w:val="0"/>
          <w:marBottom w:val="0"/>
          <w:divBdr>
            <w:top w:val="none" w:sz="0" w:space="0" w:color="auto"/>
            <w:left w:val="none" w:sz="0" w:space="0" w:color="auto"/>
            <w:bottom w:val="none" w:sz="0" w:space="0" w:color="auto"/>
            <w:right w:val="none" w:sz="0" w:space="0" w:color="auto"/>
          </w:divBdr>
        </w:div>
        <w:div w:id="1703902447">
          <w:marLeft w:val="640"/>
          <w:marRight w:val="0"/>
          <w:marTop w:val="0"/>
          <w:marBottom w:val="0"/>
          <w:divBdr>
            <w:top w:val="none" w:sz="0" w:space="0" w:color="auto"/>
            <w:left w:val="none" w:sz="0" w:space="0" w:color="auto"/>
            <w:bottom w:val="none" w:sz="0" w:space="0" w:color="auto"/>
            <w:right w:val="none" w:sz="0" w:space="0" w:color="auto"/>
          </w:divBdr>
        </w:div>
        <w:div w:id="1763913296">
          <w:marLeft w:val="640"/>
          <w:marRight w:val="0"/>
          <w:marTop w:val="0"/>
          <w:marBottom w:val="0"/>
          <w:divBdr>
            <w:top w:val="none" w:sz="0" w:space="0" w:color="auto"/>
            <w:left w:val="none" w:sz="0" w:space="0" w:color="auto"/>
            <w:bottom w:val="none" w:sz="0" w:space="0" w:color="auto"/>
            <w:right w:val="none" w:sz="0" w:space="0" w:color="auto"/>
          </w:divBdr>
        </w:div>
        <w:div w:id="2086370112">
          <w:marLeft w:val="640"/>
          <w:marRight w:val="0"/>
          <w:marTop w:val="0"/>
          <w:marBottom w:val="0"/>
          <w:divBdr>
            <w:top w:val="none" w:sz="0" w:space="0" w:color="auto"/>
            <w:left w:val="none" w:sz="0" w:space="0" w:color="auto"/>
            <w:bottom w:val="none" w:sz="0" w:space="0" w:color="auto"/>
            <w:right w:val="none" w:sz="0" w:space="0" w:color="auto"/>
          </w:divBdr>
        </w:div>
        <w:div w:id="2141068460">
          <w:marLeft w:val="640"/>
          <w:marRight w:val="0"/>
          <w:marTop w:val="0"/>
          <w:marBottom w:val="0"/>
          <w:divBdr>
            <w:top w:val="none" w:sz="0" w:space="0" w:color="auto"/>
            <w:left w:val="none" w:sz="0" w:space="0" w:color="auto"/>
            <w:bottom w:val="none" w:sz="0" w:space="0" w:color="auto"/>
            <w:right w:val="none" w:sz="0" w:space="0" w:color="auto"/>
          </w:divBdr>
        </w:div>
      </w:divsChild>
    </w:div>
    <w:div w:id="1144203836">
      <w:bodyDiv w:val="1"/>
      <w:marLeft w:val="0"/>
      <w:marRight w:val="0"/>
      <w:marTop w:val="0"/>
      <w:marBottom w:val="0"/>
      <w:divBdr>
        <w:top w:val="none" w:sz="0" w:space="0" w:color="auto"/>
        <w:left w:val="none" w:sz="0" w:space="0" w:color="auto"/>
        <w:bottom w:val="none" w:sz="0" w:space="0" w:color="auto"/>
        <w:right w:val="none" w:sz="0" w:space="0" w:color="auto"/>
      </w:divBdr>
      <w:divsChild>
        <w:div w:id="66223101">
          <w:marLeft w:val="640"/>
          <w:marRight w:val="0"/>
          <w:marTop w:val="0"/>
          <w:marBottom w:val="0"/>
          <w:divBdr>
            <w:top w:val="none" w:sz="0" w:space="0" w:color="auto"/>
            <w:left w:val="none" w:sz="0" w:space="0" w:color="auto"/>
            <w:bottom w:val="none" w:sz="0" w:space="0" w:color="auto"/>
            <w:right w:val="none" w:sz="0" w:space="0" w:color="auto"/>
          </w:divBdr>
        </w:div>
        <w:div w:id="102119606">
          <w:marLeft w:val="640"/>
          <w:marRight w:val="0"/>
          <w:marTop w:val="0"/>
          <w:marBottom w:val="0"/>
          <w:divBdr>
            <w:top w:val="none" w:sz="0" w:space="0" w:color="auto"/>
            <w:left w:val="none" w:sz="0" w:space="0" w:color="auto"/>
            <w:bottom w:val="none" w:sz="0" w:space="0" w:color="auto"/>
            <w:right w:val="none" w:sz="0" w:space="0" w:color="auto"/>
          </w:divBdr>
        </w:div>
        <w:div w:id="108010198">
          <w:marLeft w:val="640"/>
          <w:marRight w:val="0"/>
          <w:marTop w:val="0"/>
          <w:marBottom w:val="0"/>
          <w:divBdr>
            <w:top w:val="none" w:sz="0" w:space="0" w:color="auto"/>
            <w:left w:val="none" w:sz="0" w:space="0" w:color="auto"/>
            <w:bottom w:val="none" w:sz="0" w:space="0" w:color="auto"/>
            <w:right w:val="none" w:sz="0" w:space="0" w:color="auto"/>
          </w:divBdr>
        </w:div>
        <w:div w:id="159346106">
          <w:marLeft w:val="640"/>
          <w:marRight w:val="0"/>
          <w:marTop w:val="0"/>
          <w:marBottom w:val="0"/>
          <w:divBdr>
            <w:top w:val="none" w:sz="0" w:space="0" w:color="auto"/>
            <w:left w:val="none" w:sz="0" w:space="0" w:color="auto"/>
            <w:bottom w:val="none" w:sz="0" w:space="0" w:color="auto"/>
            <w:right w:val="none" w:sz="0" w:space="0" w:color="auto"/>
          </w:divBdr>
        </w:div>
        <w:div w:id="307787646">
          <w:marLeft w:val="640"/>
          <w:marRight w:val="0"/>
          <w:marTop w:val="0"/>
          <w:marBottom w:val="0"/>
          <w:divBdr>
            <w:top w:val="none" w:sz="0" w:space="0" w:color="auto"/>
            <w:left w:val="none" w:sz="0" w:space="0" w:color="auto"/>
            <w:bottom w:val="none" w:sz="0" w:space="0" w:color="auto"/>
            <w:right w:val="none" w:sz="0" w:space="0" w:color="auto"/>
          </w:divBdr>
        </w:div>
        <w:div w:id="329451112">
          <w:marLeft w:val="640"/>
          <w:marRight w:val="0"/>
          <w:marTop w:val="0"/>
          <w:marBottom w:val="0"/>
          <w:divBdr>
            <w:top w:val="none" w:sz="0" w:space="0" w:color="auto"/>
            <w:left w:val="none" w:sz="0" w:space="0" w:color="auto"/>
            <w:bottom w:val="none" w:sz="0" w:space="0" w:color="auto"/>
            <w:right w:val="none" w:sz="0" w:space="0" w:color="auto"/>
          </w:divBdr>
        </w:div>
        <w:div w:id="425657322">
          <w:marLeft w:val="640"/>
          <w:marRight w:val="0"/>
          <w:marTop w:val="0"/>
          <w:marBottom w:val="0"/>
          <w:divBdr>
            <w:top w:val="none" w:sz="0" w:space="0" w:color="auto"/>
            <w:left w:val="none" w:sz="0" w:space="0" w:color="auto"/>
            <w:bottom w:val="none" w:sz="0" w:space="0" w:color="auto"/>
            <w:right w:val="none" w:sz="0" w:space="0" w:color="auto"/>
          </w:divBdr>
        </w:div>
        <w:div w:id="448858748">
          <w:marLeft w:val="640"/>
          <w:marRight w:val="0"/>
          <w:marTop w:val="0"/>
          <w:marBottom w:val="0"/>
          <w:divBdr>
            <w:top w:val="none" w:sz="0" w:space="0" w:color="auto"/>
            <w:left w:val="none" w:sz="0" w:space="0" w:color="auto"/>
            <w:bottom w:val="none" w:sz="0" w:space="0" w:color="auto"/>
            <w:right w:val="none" w:sz="0" w:space="0" w:color="auto"/>
          </w:divBdr>
        </w:div>
        <w:div w:id="484201007">
          <w:marLeft w:val="640"/>
          <w:marRight w:val="0"/>
          <w:marTop w:val="0"/>
          <w:marBottom w:val="0"/>
          <w:divBdr>
            <w:top w:val="none" w:sz="0" w:space="0" w:color="auto"/>
            <w:left w:val="none" w:sz="0" w:space="0" w:color="auto"/>
            <w:bottom w:val="none" w:sz="0" w:space="0" w:color="auto"/>
            <w:right w:val="none" w:sz="0" w:space="0" w:color="auto"/>
          </w:divBdr>
        </w:div>
        <w:div w:id="498036289">
          <w:marLeft w:val="640"/>
          <w:marRight w:val="0"/>
          <w:marTop w:val="0"/>
          <w:marBottom w:val="0"/>
          <w:divBdr>
            <w:top w:val="none" w:sz="0" w:space="0" w:color="auto"/>
            <w:left w:val="none" w:sz="0" w:space="0" w:color="auto"/>
            <w:bottom w:val="none" w:sz="0" w:space="0" w:color="auto"/>
            <w:right w:val="none" w:sz="0" w:space="0" w:color="auto"/>
          </w:divBdr>
        </w:div>
        <w:div w:id="698699291">
          <w:marLeft w:val="640"/>
          <w:marRight w:val="0"/>
          <w:marTop w:val="0"/>
          <w:marBottom w:val="0"/>
          <w:divBdr>
            <w:top w:val="none" w:sz="0" w:space="0" w:color="auto"/>
            <w:left w:val="none" w:sz="0" w:space="0" w:color="auto"/>
            <w:bottom w:val="none" w:sz="0" w:space="0" w:color="auto"/>
            <w:right w:val="none" w:sz="0" w:space="0" w:color="auto"/>
          </w:divBdr>
        </w:div>
        <w:div w:id="716201434">
          <w:marLeft w:val="640"/>
          <w:marRight w:val="0"/>
          <w:marTop w:val="0"/>
          <w:marBottom w:val="0"/>
          <w:divBdr>
            <w:top w:val="none" w:sz="0" w:space="0" w:color="auto"/>
            <w:left w:val="none" w:sz="0" w:space="0" w:color="auto"/>
            <w:bottom w:val="none" w:sz="0" w:space="0" w:color="auto"/>
            <w:right w:val="none" w:sz="0" w:space="0" w:color="auto"/>
          </w:divBdr>
        </w:div>
        <w:div w:id="743455751">
          <w:marLeft w:val="640"/>
          <w:marRight w:val="0"/>
          <w:marTop w:val="0"/>
          <w:marBottom w:val="0"/>
          <w:divBdr>
            <w:top w:val="none" w:sz="0" w:space="0" w:color="auto"/>
            <w:left w:val="none" w:sz="0" w:space="0" w:color="auto"/>
            <w:bottom w:val="none" w:sz="0" w:space="0" w:color="auto"/>
            <w:right w:val="none" w:sz="0" w:space="0" w:color="auto"/>
          </w:divBdr>
        </w:div>
        <w:div w:id="854467210">
          <w:marLeft w:val="640"/>
          <w:marRight w:val="0"/>
          <w:marTop w:val="0"/>
          <w:marBottom w:val="0"/>
          <w:divBdr>
            <w:top w:val="none" w:sz="0" w:space="0" w:color="auto"/>
            <w:left w:val="none" w:sz="0" w:space="0" w:color="auto"/>
            <w:bottom w:val="none" w:sz="0" w:space="0" w:color="auto"/>
            <w:right w:val="none" w:sz="0" w:space="0" w:color="auto"/>
          </w:divBdr>
        </w:div>
        <w:div w:id="904534848">
          <w:marLeft w:val="640"/>
          <w:marRight w:val="0"/>
          <w:marTop w:val="0"/>
          <w:marBottom w:val="0"/>
          <w:divBdr>
            <w:top w:val="none" w:sz="0" w:space="0" w:color="auto"/>
            <w:left w:val="none" w:sz="0" w:space="0" w:color="auto"/>
            <w:bottom w:val="none" w:sz="0" w:space="0" w:color="auto"/>
            <w:right w:val="none" w:sz="0" w:space="0" w:color="auto"/>
          </w:divBdr>
        </w:div>
        <w:div w:id="912854464">
          <w:marLeft w:val="640"/>
          <w:marRight w:val="0"/>
          <w:marTop w:val="0"/>
          <w:marBottom w:val="0"/>
          <w:divBdr>
            <w:top w:val="none" w:sz="0" w:space="0" w:color="auto"/>
            <w:left w:val="none" w:sz="0" w:space="0" w:color="auto"/>
            <w:bottom w:val="none" w:sz="0" w:space="0" w:color="auto"/>
            <w:right w:val="none" w:sz="0" w:space="0" w:color="auto"/>
          </w:divBdr>
        </w:div>
        <w:div w:id="1081803203">
          <w:marLeft w:val="640"/>
          <w:marRight w:val="0"/>
          <w:marTop w:val="0"/>
          <w:marBottom w:val="0"/>
          <w:divBdr>
            <w:top w:val="none" w:sz="0" w:space="0" w:color="auto"/>
            <w:left w:val="none" w:sz="0" w:space="0" w:color="auto"/>
            <w:bottom w:val="none" w:sz="0" w:space="0" w:color="auto"/>
            <w:right w:val="none" w:sz="0" w:space="0" w:color="auto"/>
          </w:divBdr>
        </w:div>
        <w:div w:id="1140928130">
          <w:marLeft w:val="640"/>
          <w:marRight w:val="0"/>
          <w:marTop w:val="0"/>
          <w:marBottom w:val="0"/>
          <w:divBdr>
            <w:top w:val="none" w:sz="0" w:space="0" w:color="auto"/>
            <w:left w:val="none" w:sz="0" w:space="0" w:color="auto"/>
            <w:bottom w:val="none" w:sz="0" w:space="0" w:color="auto"/>
            <w:right w:val="none" w:sz="0" w:space="0" w:color="auto"/>
          </w:divBdr>
        </w:div>
        <w:div w:id="1161652033">
          <w:marLeft w:val="640"/>
          <w:marRight w:val="0"/>
          <w:marTop w:val="0"/>
          <w:marBottom w:val="0"/>
          <w:divBdr>
            <w:top w:val="none" w:sz="0" w:space="0" w:color="auto"/>
            <w:left w:val="none" w:sz="0" w:space="0" w:color="auto"/>
            <w:bottom w:val="none" w:sz="0" w:space="0" w:color="auto"/>
            <w:right w:val="none" w:sz="0" w:space="0" w:color="auto"/>
          </w:divBdr>
        </w:div>
        <w:div w:id="1188712984">
          <w:marLeft w:val="640"/>
          <w:marRight w:val="0"/>
          <w:marTop w:val="0"/>
          <w:marBottom w:val="0"/>
          <w:divBdr>
            <w:top w:val="none" w:sz="0" w:space="0" w:color="auto"/>
            <w:left w:val="none" w:sz="0" w:space="0" w:color="auto"/>
            <w:bottom w:val="none" w:sz="0" w:space="0" w:color="auto"/>
            <w:right w:val="none" w:sz="0" w:space="0" w:color="auto"/>
          </w:divBdr>
        </w:div>
        <w:div w:id="1281839789">
          <w:marLeft w:val="640"/>
          <w:marRight w:val="0"/>
          <w:marTop w:val="0"/>
          <w:marBottom w:val="0"/>
          <w:divBdr>
            <w:top w:val="none" w:sz="0" w:space="0" w:color="auto"/>
            <w:left w:val="none" w:sz="0" w:space="0" w:color="auto"/>
            <w:bottom w:val="none" w:sz="0" w:space="0" w:color="auto"/>
            <w:right w:val="none" w:sz="0" w:space="0" w:color="auto"/>
          </w:divBdr>
        </w:div>
        <w:div w:id="1294558192">
          <w:marLeft w:val="640"/>
          <w:marRight w:val="0"/>
          <w:marTop w:val="0"/>
          <w:marBottom w:val="0"/>
          <w:divBdr>
            <w:top w:val="none" w:sz="0" w:space="0" w:color="auto"/>
            <w:left w:val="none" w:sz="0" w:space="0" w:color="auto"/>
            <w:bottom w:val="none" w:sz="0" w:space="0" w:color="auto"/>
            <w:right w:val="none" w:sz="0" w:space="0" w:color="auto"/>
          </w:divBdr>
        </w:div>
        <w:div w:id="1375737790">
          <w:marLeft w:val="640"/>
          <w:marRight w:val="0"/>
          <w:marTop w:val="0"/>
          <w:marBottom w:val="0"/>
          <w:divBdr>
            <w:top w:val="none" w:sz="0" w:space="0" w:color="auto"/>
            <w:left w:val="none" w:sz="0" w:space="0" w:color="auto"/>
            <w:bottom w:val="none" w:sz="0" w:space="0" w:color="auto"/>
            <w:right w:val="none" w:sz="0" w:space="0" w:color="auto"/>
          </w:divBdr>
        </w:div>
        <w:div w:id="1475949599">
          <w:marLeft w:val="640"/>
          <w:marRight w:val="0"/>
          <w:marTop w:val="0"/>
          <w:marBottom w:val="0"/>
          <w:divBdr>
            <w:top w:val="none" w:sz="0" w:space="0" w:color="auto"/>
            <w:left w:val="none" w:sz="0" w:space="0" w:color="auto"/>
            <w:bottom w:val="none" w:sz="0" w:space="0" w:color="auto"/>
            <w:right w:val="none" w:sz="0" w:space="0" w:color="auto"/>
          </w:divBdr>
        </w:div>
        <w:div w:id="1576739687">
          <w:marLeft w:val="640"/>
          <w:marRight w:val="0"/>
          <w:marTop w:val="0"/>
          <w:marBottom w:val="0"/>
          <w:divBdr>
            <w:top w:val="none" w:sz="0" w:space="0" w:color="auto"/>
            <w:left w:val="none" w:sz="0" w:space="0" w:color="auto"/>
            <w:bottom w:val="none" w:sz="0" w:space="0" w:color="auto"/>
            <w:right w:val="none" w:sz="0" w:space="0" w:color="auto"/>
          </w:divBdr>
        </w:div>
        <w:div w:id="1694501740">
          <w:marLeft w:val="640"/>
          <w:marRight w:val="0"/>
          <w:marTop w:val="0"/>
          <w:marBottom w:val="0"/>
          <w:divBdr>
            <w:top w:val="none" w:sz="0" w:space="0" w:color="auto"/>
            <w:left w:val="none" w:sz="0" w:space="0" w:color="auto"/>
            <w:bottom w:val="none" w:sz="0" w:space="0" w:color="auto"/>
            <w:right w:val="none" w:sz="0" w:space="0" w:color="auto"/>
          </w:divBdr>
        </w:div>
        <w:div w:id="1760634488">
          <w:marLeft w:val="640"/>
          <w:marRight w:val="0"/>
          <w:marTop w:val="0"/>
          <w:marBottom w:val="0"/>
          <w:divBdr>
            <w:top w:val="none" w:sz="0" w:space="0" w:color="auto"/>
            <w:left w:val="none" w:sz="0" w:space="0" w:color="auto"/>
            <w:bottom w:val="none" w:sz="0" w:space="0" w:color="auto"/>
            <w:right w:val="none" w:sz="0" w:space="0" w:color="auto"/>
          </w:divBdr>
        </w:div>
        <w:div w:id="1911847247">
          <w:marLeft w:val="640"/>
          <w:marRight w:val="0"/>
          <w:marTop w:val="0"/>
          <w:marBottom w:val="0"/>
          <w:divBdr>
            <w:top w:val="none" w:sz="0" w:space="0" w:color="auto"/>
            <w:left w:val="none" w:sz="0" w:space="0" w:color="auto"/>
            <w:bottom w:val="none" w:sz="0" w:space="0" w:color="auto"/>
            <w:right w:val="none" w:sz="0" w:space="0" w:color="auto"/>
          </w:divBdr>
        </w:div>
        <w:div w:id="1943370905">
          <w:marLeft w:val="640"/>
          <w:marRight w:val="0"/>
          <w:marTop w:val="0"/>
          <w:marBottom w:val="0"/>
          <w:divBdr>
            <w:top w:val="none" w:sz="0" w:space="0" w:color="auto"/>
            <w:left w:val="none" w:sz="0" w:space="0" w:color="auto"/>
            <w:bottom w:val="none" w:sz="0" w:space="0" w:color="auto"/>
            <w:right w:val="none" w:sz="0" w:space="0" w:color="auto"/>
          </w:divBdr>
        </w:div>
        <w:div w:id="2028480193">
          <w:marLeft w:val="640"/>
          <w:marRight w:val="0"/>
          <w:marTop w:val="0"/>
          <w:marBottom w:val="0"/>
          <w:divBdr>
            <w:top w:val="none" w:sz="0" w:space="0" w:color="auto"/>
            <w:left w:val="none" w:sz="0" w:space="0" w:color="auto"/>
            <w:bottom w:val="none" w:sz="0" w:space="0" w:color="auto"/>
            <w:right w:val="none" w:sz="0" w:space="0" w:color="auto"/>
          </w:divBdr>
        </w:div>
      </w:divsChild>
    </w:div>
    <w:div w:id="1154563399">
      <w:bodyDiv w:val="1"/>
      <w:marLeft w:val="0"/>
      <w:marRight w:val="0"/>
      <w:marTop w:val="0"/>
      <w:marBottom w:val="0"/>
      <w:divBdr>
        <w:top w:val="none" w:sz="0" w:space="0" w:color="auto"/>
        <w:left w:val="none" w:sz="0" w:space="0" w:color="auto"/>
        <w:bottom w:val="none" w:sz="0" w:space="0" w:color="auto"/>
        <w:right w:val="none" w:sz="0" w:space="0" w:color="auto"/>
      </w:divBdr>
    </w:div>
    <w:div w:id="1155419537">
      <w:bodyDiv w:val="1"/>
      <w:marLeft w:val="0"/>
      <w:marRight w:val="0"/>
      <w:marTop w:val="0"/>
      <w:marBottom w:val="0"/>
      <w:divBdr>
        <w:top w:val="none" w:sz="0" w:space="0" w:color="auto"/>
        <w:left w:val="none" w:sz="0" w:space="0" w:color="auto"/>
        <w:bottom w:val="none" w:sz="0" w:space="0" w:color="auto"/>
        <w:right w:val="none" w:sz="0" w:space="0" w:color="auto"/>
      </w:divBdr>
      <w:divsChild>
        <w:div w:id="82188421">
          <w:marLeft w:val="640"/>
          <w:marRight w:val="0"/>
          <w:marTop w:val="0"/>
          <w:marBottom w:val="0"/>
          <w:divBdr>
            <w:top w:val="none" w:sz="0" w:space="0" w:color="auto"/>
            <w:left w:val="none" w:sz="0" w:space="0" w:color="auto"/>
            <w:bottom w:val="none" w:sz="0" w:space="0" w:color="auto"/>
            <w:right w:val="none" w:sz="0" w:space="0" w:color="auto"/>
          </w:divBdr>
        </w:div>
        <w:div w:id="103115947">
          <w:marLeft w:val="640"/>
          <w:marRight w:val="0"/>
          <w:marTop w:val="0"/>
          <w:marBottom w:val="0"/>
          <w:divBdr>
            <w:top w:val="none" w:sz="0" w:space="0" w:color="auto"/>
            <w:left w:val="none" w:sz="0" w:space="0" w:color="auto"/>
            <w:bottom w:val="none" w:sz="0" w:space="0" w:color="auto"/>
            <w:right w:val="none" w:sz="0" w:space="0" w:color="auto"/>
          </w:divBdr>
        </w:div>
        <w:div w:id="121728259">
          <w:marLeft w:val="640"/>
          <w:marRight w:val="0"/>
          <w:marTop w:val="0"/>
          <w:marBottom w:val="0"/>
          <w:divBdr>
            <w:top w:val="none" w:sz="0" w:space="0" w:color="auto"/>
            <w:left w:val="none" w:sz="0" w:space="0" w:color="auto"/>
            <w:bottom w:val="none" w:sz="0" w:space="0" w:color="auto"/>
            <w:right w:val="none" w:sz="0" w:space="0" w:color="auto"/>
          </w:divBdr>
        </w:div>
        <w:div w:id="167716917">
          <w:marLeft w:val="640"/>
          <w:marRight w:val="0"/>
          <w:marTop w:val="0"/>
          <w:marBottom w:val="0"/>
          <w:divBdr>
            <w:top w:val="none" w:sz="0" w:space="0" w:color="auto"/>
            <w:left w:val="none" w:sz="0" w:space="0" w:color="auto"/>
            <w:bottom w:val="none" w:sz="0" w:space="0" w:color="auto"/>
            <w:right w:val="none" w:sz="0" w:space="0" w:color="auto"/>
          </w:divBdr>
        </w:div>
        <w:div w:id="244533516">
          <w:marLeft w:val="640"/>
          <w:marRight w:val="0"/>
          <w:marTop w:val="0"/>
          <w:marBottom w:val="0"/>
          <w:divBdr>
            <w:top w:val="none" w:sz="0" w:space="0" w:color="auto"/>
            <w:left w:val="none" w:sz="0" w:space="0" w:color="auto"/>
            <w:bottom w:val="none" w:sz="0" w:space="0" w:color="auto"/>
            <w:right w:val="none" w:sz="0" w:space="0" w:color="auto"/>
          </w:divBdr>
        </w:div>
        <w:div w:id="265962186">
          <w:marLeft w:val="640"/>
          <w:marRight w:val="0"/>
          <w:marTop w:val="0"/>
          <w:marBottom w:val="0"/>
          <w:divBdr>
            <w:top w:val="none" w:sz="0" w:space="0" w:color="auto"/>
            <w:left w:val="none" w:sz="0" w:space="0" w:color="auto"/>
            <w:bottom w:val="none" w:sz="0" w:space="0" w:color="auto"/>
            <w:right w:val="none" w:sz="0" w:space="0" w:color="auto"/>
          </w:divBdr>
        </w:div>
        <w:div w:id="273827087">
          <w:marLeft w:val="640"/>
          <w:marRight w:val="0"/>
          <w:marTop w:val="0"/>
          <w:marBottom w:val="0"/>
          <w:divBdr>
            <w:top w:val="none" w:sz="0" w:space="0" w:color="auto"/>
            <w:left w:val="none" w:sz="0" w:space="0" w:color="auto"/>
            <w:bottom w:val="none" w:sz="0" w:space="0" w:color="auto"/>
            <w:right w:val="none" w:sz="0" w:space="0" w:color="auto"/>
          </w:divBdr>
        </w:div>
        <w:div w:id="275139826">
          <w:marLeft w:val="640"/>
          <w:marRight w:val="0"/>
          <w:marTop w:val="0"/>
          <w:marBottom w:val="0"/>
          <w:divBdr>
            <w:top w:val="none" w:sz="0" w:space="0" w:color="auto"/>
            <w:left w:val="none" w:sz="0" w:space="0" w:color="auto"/>
            <w:bottom w:val="none" w:sz="0" w:space="0" w:color="auto"/>
            <w:right w:val="none" w:sz="0" w:space="0" w:color="auto"/>
          </w:divBdr>
        </w:div>
        <w:div w:id="353507359">
          <w:marLeft w:val="640"/>
          <w:marRight w:val="0"/>
          <w:marTop w:val="0"/>
          <w:marBottom w:val="0"/>
          <w:divBdr>
            <w:top w:val="none" w:sz="0" w:space="0" w:color="auto"/>
            <w:left w:val="none" w:sz="0" w:space="0" w:color="auto"/>
            <w:bottom w:val="none" w:sz="0" w:space="0" w:color="auto"/>
            <w:right w:val="none" w:sz="0" w:space="0" w:color="auto"/>
          </w:divBdr>
        </w:div>
        <w:div w:id="381171648">
          <w:marLeft w:val="640"/>
          <w:marRight w:val="0"/>
          <w:marTop w:val="0"/>
          <w:marBottom w:val="0"/>
          <w:divBdr>
            <w:top w:val="none" w:sz="0" w:space="0" w:color="auto"/>
            <w:left w:val="none" w:sz="0" w:space="0" w:color="auto"/>
            <w:bottom w:val="none" w:sz="0" w:space="0" w:color="auto"/>
            <w:right w:val="none" w:sz="0" w:space="0" w:color="auto"/>
          </w:divBdr>
        </w:div>
        <w:div w:id="491144495">
          <w:marLeft w:val="640"/>
          <w:marRight w:val="0"/>
          <w:marTop w:val="0"/>
          <w:marBottom w:val="0"/>
          <w:divBdr>
            <w:top w:val="none" w:sz="0" w:space="0" w:color="auto"/>
            <w:left w:val="none" w:sz="0" w:space="0" w:color="auto"/>
            <w:bottom w:val="none" w:sz="0" w:space="0" w:color="auto"/>
            <w:right w:val="none" w:sz="0" w:space="0" w:color="auto"/>
          </w:divBdr>
        </w:div>
        <w:div w:id="651107924">
          <w:marLeft w:val="640"/>
          <w:marRight w:val="0"/>
          <w:marTop w:val="0"/>
          <w:marBottom w:val="0"/>
          <w:divBdr>
            <w:top w:val="none" w:sz="0" w:space="0" w:color="auto"/>
            <w:left w:val="none" w:sz="0" w:space="0" w:color="auto"/>
            <w:bottom w:val="none" w:sz="0" w:space="0" w:color="auto"/>
            <w:right w:val="none" w:sz="0" w:space="0" w:color="auto"/>
          </w:divBdr>
        </w:div>
        <w:div w:id="652874200">
          <w:marLeft w:val="640"/>
          <w:marRight w:val="0"/>
          <w:marTop w:val="0"/>
          <w:marBottom w:val="0"/>
          <w:divBdr>
            <w:top w:val="none" w:sz="0" w:space="0" w:color="auto"/>
            <w:left w:val="none" w:sz="0" w:space="0" w:color="auto"/>
            <w:bottom w:val="none" w:sz="0" w:space="0" w:color="auto"/>
            <w:right w:val="none" w:sz="0" w:space="0" w:color="auto"/>
          </w:divBdr>
        </w:div>
        <w:div w:id="671958019">
          <w:marLeft w:val="640"/>
          <w:marRight w:val="0"/>
          <w:marTop w:val="0"/>
          <w:marBottom w:val="0"/>
          <w:divBdr>
            <w:top w:val="none" w:sz="0" w:space="0" w:color="auto"/>
            <w:left w:val="none" w:sz="0" w:space="0" w:color="auto"/>
            <w:bottom w:val="none" w:sz="0" w:space="0" w:color="auto"/>
            <w:right w:val="none" w:sz="0" w:space="0" w:color="auto"/>
          </w:divBdr>
        </w:div>
        <w:div w:id="694842720">
          <w:marLeft w:val="640"/>
          <w:marRight w:val="0"/>
          <w:marTop w:val="0"/>
          <w:marBottom w:val="0"/>
          <w:divBdr>
            <w:top w:val="none" w:sz="0" w:space="0" w:color="auto"/>
            <w:left w:val="none" w:sz="0" w:space="0" w:color="auto"/>
            <w:bottom w:val="none" w:sz="0" w:space="0" w:color="auto"/>
            <w:right w:val="none" w:sz="0" w:space="0" w:color="auto"/>
          </w:divBdr>
        </w:div>
        <w:div w:id="917717643">
          <w:marLeft w:val="640"/>
          <w:marRight w:val="0"/>
          <w:marTop w:val="0"/>
          <w:marBottom w:val="0"/>
          <w:divBdr>
            <w:top w:val="none" w:sz="0" w:space="0" w:color="auto"/>
            <w:left w:val="none" w:sz="0" w:space="0" w:color="auto"/>
            <w:bottom w:val="none" w:sz="0" w:space="0" w:color="auto"/>
            <w:right w:val="none" w:sz="0" w:space="0" w:color="auto"/>
          </w:divBdr>
        </w:div>
        <w:div w:id="985203341">
          <w:marLeft w:val="640"/>
          <w:marRight w:val="0"/>
          <w:marTop w:val="0"/>
          <w:marBottom w:val="0"/>
          <w:divBdr>
            <w:top w:val="none" w:sz="0" w:space="0" w:color="auto"/>
            <w:left w:val="none" w:sz="0" w:space="0" w:color="auto"/>
            <w:bottom w:val="none" w:sz="0" w:space="0" w:color="auto"/>
            <w:right w:val="none" w:sz="0" w:space="0" w:color="auto"/>
          </w:divBdr>
        </w:div>
        <w:div w:id="999575206">
          <w:marLeft w:val="640"/>
          <w:marRight w:val="0"/>
          <w:marTop w:val="0"/>
          <w:marBottom w:val="0"/>
          <w:divBdr>
            <w:top w:val="none" w:sz="0" w:space="0" w:color="auto"/>
            <w:left w:val="none" w:sz="0" w:space="0" w:color="auto"/>
            <w:bottom w:val="none" w:sz="0" w:space="0" w:color="auto"/>
            <w:right w:val="none" w:sz="0" w:space="0" w:color="auto"/>
          </w:divBdr>
        </w:div>
        <w:div w:id="1056007269">
          <w:marLeft w:val="640"/>
          <w:marRight w:val="0"/>
          <w:marTop w:val="0"/>
          <w:marBottom w:val="0"/>
          <w:divBdr>
            <w:top w:val="none" w:sz="0" w:space="0" w:color="auto"/>
            <w:left w:val="none" w:sz="0" w:space="0" w:color="auto"/>
            <w:bottom w:val="none" w:sz="0" w:space="0" w:color="auto"/>
            <w:right w:val="none" w:sz="0" w:space="0" w:color="auto"/>
          </w:divBdr>
        </w:div>
        <w:div w:id="1101415894">
          <w:marLeft w:val="640"/>
          <w:marRight w:val="0"/>
          <w:marTop w:val="0"/>
          <w:marBottom w:val="0"/>
          <w:divBdr>
            <w:top w:val="none" w:sz="0" w:space="0" w:color="auto"/>
            <w:left w:val="none" w:sz="0" w:space="0" w:color="auto"/>
            <w:bottom w:val="none" w:sz="0" w:space="0" w:color="auto"/>
            <w:right w:val="none" w:sz="0" w:space="0" w:color="auto"/>
          </w:divBdr>
        </w:div>
        <w:div w:id="1423797863">
          <w:marLeft w:val="640"/>
          <w:marRight w:val="0"/>
          <w:marTop w:val="0"/>
          <w:marBottom w:val="0"/>
          <w:divBdr>
            <w:top w:val="none" w:sz="0" w:space="0" w:color="auto"/>
            <w:left w:val="none" w:sz="0" w:space="0" w:color="auto"/>
            <w:bottom w:val="none" w:sz="0" w:space="0" w:color="auto"/>
            <w:right w:val="none" w:sz="0" w:space="0" w:color="auto"/>
          </w:divBdr>
        </w:div>
        <w:div w:id="1445417171">
          <w:marLeft w:val="640"/>
          <w:marRight w:val="0"/>
          <w:marTop w:val="0"/>
          <w:marBottom w:val="0"/>
          <w:divBdr>
            <w:top w:val="none" w:sz="0" w:space="0" w:color="auto"/>
            <w:left w:val="none" w:sz="0" w:space="0" w:color="auto"/>
            <w:bottom w:val="none" w:sz="0" w:space="0" w:color="auto"/>
            <w:right w:val="none" w:sz="0" w:space="0" w:color="auto"/>
          </w:divBdr>
        </w:div>
        <w:div w:id="1548100435">
          <w:marLeft w:val="640"/>
          <w:marRight w:val="0"/>
          <w:marTop w:val="0"/>
          <w:marBottom w:val="0"/>
          <w:divBdr>
            <w:top w:val="none" w:sz="0" w:space="0" w:color="auto"/>
            <w:left w:val="none" w:sz="0" w:space="0" w:color="auto"/>
            <w:bottom w:val="none" w:sz="0" w:space="0" w:color="auto"/>
            <w:right w:val="none" w:sz="0" w:space="0" w:color="auto"/>
          </w:divBdr>
        </w:div>
        <w:div w:id="1564213928">
          <w:marLeft w:val="640"/>
          <w:marRight w:val="0"/>
          <w:marTop w:val="0"/>
          <w:marBottom w:val="0"/>
          <w:divBdr>
            <w:top w:val="none" w:sz="0" w:space="0" w:color="auto"/>
            <w:left w:val="none" w:sz="0" w:space="0" w:color="auto"/>
            <w:bottom w:val="none" w:sz="0" w:space="0" w:color="auto"/>
            <w:right w:val="none" w:sz="0" w:space="0" w:color="auto"/>
          </w:divBdr>
        </w:div>
        <w:div w:id="1583560515">
          <w:marLeft w:val="640"/>
          <w:marRight w:val="0"/>
          <w:marTop w:val="0"/>
          <w:marBottom w:val="0"/>
          <w:divBdr>
            <w:top w:val="none" w:sz="0" w:space="0" w:color="auto"/>
            <w:left w:val="none" w:sz="0" w:space="0" w:color="auto"/>
            <w:bottom w:val="none" w:sz="0" w:space="0" w:color="auto"/>
            <w:right w:val="none" w:sz="0" w:space="0" w:color="auto"/>
          </w:divBdr>
        </w:div>
        <w:div w:id="1762213982">
          <w:marLeft w:val="640"/>
          <w:marRight w:val="0"/>
          <w:marTop w:val="0"/>
          <w:marBottom w:val="0"/>
          <w:divBdr>
            <w:top w:val="none" w:sz="0" w:space="0" w:color="auto"/>
            <w:left w:val="none" w:sz="0" w:space="0" w:color="auto"/>
            <w:bottom w:val="none" w:sz="0" w:space="0" w:color="auto"/>
            <w:right w:val="none" w:sz="0" w:space="0" w:color="auto"/>
          </w:divBdr>
        </w:div>
        <w:div w:id="1769036990">
          <w:marLeft w:val="640"/>
          <w:marRight w:val="0"/>
          <w:marTop w:val="0"/>
          <w:marBottom w:val="0"/>
          <w:divBdr>
            <w:top w:val="none" w:sz="0" w:space="0" w:color="auto"/>
            <w:left w:val="none" w:sz="0" w:space="0" w:color="auto"/>
            <w:bottom w:val="none" w:sz="0" w:space="0" w:color="auto"/>
            <w:right w:val="none" w:sz="0" w:space="0" w:color="auto"/>
          </w:divBdr>
        </w:div>
        <w:div w:id="1859079031">
          <w:marLeft w:val="640"/>
          <w:marRight w:val="0"/>
          <w:marTop w:val="0"/>
          <w:marBottom w:val="0"/>
          <w:divBdr>
            <w:top w:val="none" w:sz="0" w:space="0" w:color="auto"/>
            <w:left w:val="none" w:sz="0" w:space="0" w:color="auto"/>
            <w:bottom w:val="none" w:sz="0" w:space="0" w:color="auto"/>
            <w:right w:val="none" w:sz="0" w:space="0" w:color="auto"/>
          </w:divBdr>
        </w:div>
        <w:div w:id="2039507035">
          <w:marLeft w:val="640"/>
          <w:marRight w:val="0"/>
          <w:marTop w:val="0"/>
          <w:marBottom w:val="0"/>
          <w:divBdr>
            <w:top w:val="none" w:sz="0" w:space="0" w:color="auto"/>
            <w:left w:val="none" w:sz="0" w:space="0" w:color="auto"/>
            <w:bottom w:val="none" w:sz="0" w:space="0" w:color="auto"/>
            <w:right w:val="none" w:sz="0" w:space="0" w:color="auto"/>
          </w:divBdr>
        </w:div>
        <w:div w:id="2112700897">
          <w:marLeft w:val="640"/>
          <w:marRight w:val="0"/>
          <w:marTop w:val="0"/>
          <w:marBottom w:val="0"/>
          <w:divBdr>
            <w:top w:val="none" w:sz="0" w:space="0" w:color="auto"/>
            <w:left w:val="none" w:sz="0" w:space="0" w:color="auto"/>
            <w:bottom w:val="none" w:sz="0" w:space="0" w:color="auto"/>
            <w:right w:val="none" w:sz="0" w:space="0" w:color="auto"/>
          </w:divBdr>
        </w:div>
        <w:div w:id="2123568881">
          <w:marLeft w:val="640"/>
          <w:marRight w:val="0"/>
          <w:marTop w:val="0"/>
          <w:marBottom w:val="0"/>
          <w:divBdr>
            <w:top w:val="none" w:sz="0" w:space="0" w:color="auto"/>
            <w:left w:val="none" w:sz="0" w:space="0" w:color="auto"/>
            <w:bottom w:val="none" w:sz="0" w:space="0" w:color="auto"/>
            <w:right w:val="none" w:sz="0" w:space="0" w:color="auto"/>
          </w:divBdr>
        </w:div>
      </w:divsChild>
    </w:div>
    <w:div w:id="1159271927">
      <w:bodyDiv w:val="1"/>
      <w:marLeft w:val="0"/>
      <w:marRight w:val="0"/>
      <w:marTop w:val="0"/>
      <w:marBottom w:val="0"/>
      <w:divBdr>
        <w:top w:val="none" w:sz="0" w:space="0" w:color="auto"/>
        <w:left w:val="none" w:sz="0" w:space="0" w:color="auto"/>
        <w:bottom w:val="none" w:sz="0" w:space="0" w:color="auto"/>
        <w:right w:val="none" w:sz="0" w:space="0" w:color="auto"/>
      </w:divBdr>
      <w:divsChild>
        <w:div w:id="61756108">
          <w:marLeft w:val="640"/>
          <w:marRight w:val="0"/>
          <w:marTop w:val="0"/>
          <w:marBottom w:val="0"/>
          <w:divBdr>
            <w:top w:val="none" w:sz="0" w:space="0" w:color="auto"/>
            <w:left w:val="none" w:sz="0" w:space="0" w:color="auto"/>
            <w:bottom w:val="none" w:sz="0" w:space="0" w:color="auto"/>
            <w:right w:val="none" w:sz="0" w:space="0" w:color="auto"/>
          </w:divBdr>
        </w:div>
        <w:div w:id="155922257">
          <w:marLeft w:val="640"/>
          <w:marRight w:val="0"/>
          <w:marTop w:val="0"/>
          <w:marBottom w:val="0"/>
          <w:divBdr>
            <w:top w:val="none" w:sz="0" w:space="0" w:color="auto"/>
            <w:left w:val="none" w:sz="0" w:space="0" w:color="auto"/>
            <w:bottom w:val="none" w:sz="0" w:space="0" w:color="auto"/>
            <w:right w:val="none" w:sz="0" w:space="0" w:color="auto"/>
          </w:divBdr>
        </w:div>
        <w:div w:id="188220323">
          <w:marLeft w:val="640"/>
          <w:marRight w:val="0"/>
          <w:marTop w:val="0"/>
          <w:marBottom w:val="0"/>
          <w:divBdr>
            <w:top w:val="none" w:sz="0" w:space="0" w:color="auto"/>
            <w:left w:val="none" w:sz="0" w:space="0" w:color="auto"/>
            <w:bottom w:val="none" w:sz="0" w:space="0" w:color="auto"/>
            <w:right w:val="none" w:sz="0" w:space="0" w:color="auto"/>
          </w:divBdr>
        </w:div>
        <w:div w:id="214778434">
          <w:marLeft w:val="640"/>
          <w:marRight w:val="0"/>
          <w:marTop w:val="0"/>
          <w:marBottom w:val="0"/>
          <w:divBdr>
            <w:top w:val="none" w:sz="0" w:space="0" w:color="auto"/>
            <w:left w:val="none" w:sz="0" w:space="0" w:color="auto"/>
            <w:bottom w:val="none" w:sz="0" w:space="0" w:color="auto"/>
            <w:right w:val="none" w:sz="0" w:space="0" w:color="auto"/>
          </w:divBdr>
        </w:div>
        <w:div w:id="375089231">
          <w:marLeft w:val="640"/>
          <w:marRight w:val="0"/>
          <w:marTop w:val="0"/>
          <w:marBottom w:val="0"/>
          <w:divBdr>
            <w:top w:val="none" w:sz="0" w:space="0" w:color="auto"/>
            <w:left w:val="none" w:sz="0" w:space="0" w:color="auto"/>
            <w:bottom w:val="none" w:sz="0" w:space="0" w:color="auto"/>
            <w:right w:val="none" w:sz="0" w:space="0" w:color="auto"/>
          </w:divBdr>
        </w:div>
        <w:div w:id="393818802">
          <w:marLeft w:val="640"/>
          <w:marRight w:val="0"/>
          <w:marTop w:val="0"/>
          <w:marBottom w:val="0"/>
          <w:divBdr>
            <w:top w:val="none" w:sz="0" w:space="0" w:color="auto"/>
            <w:left w:val="none" w:sz="0" w:space="0" w:color="auto"/>
            <w:bottom w:val="none" w:sz="0" w:space="0" w:color="auto"/>
            <w:right w:val="none" w:sz="0" w:space="0" w:color="auto"/>
          </w:divBdr>
        </w:div>
        <w:div w:id="464202397">
          <w:marLeft w:val="640"/>
          <w:marRight w:val="0"/>
          <w:marTop w:val="0"/>
          <w:marBottom w:val="0"/>
          <w:divBdr>
            <w:top w:val="none" w:sz="0" w:space="0" w:color="auto"/>
            <w:left w:val="none" w:sz="0" w:space="0" w:color="auto"/>
            <w:bottom w:val="none" w:sz="0" w:space="0" w:color="auto"/>
            <w:right w:val="none" w:sz="0" w:space="0" w:color="auto"/>
          </w:divBdr>
        </w:div>
        <w:div w:id="534855180">
          <w:marLeft w:val="640"/>
          <w:marRight w:val="0"/>
          <w:marTop w:val="0"/>
          <w:marBottom w:val="0"/>
          <w:divBdr>
            <w:top w:val="none" w:sz="0" w:space="0" w:color="auto"/>
            <w:left w:val="none" w:sz="0" w:space="0" w:color="auto"/>
            <w:bottom w:val="none" w:sz="0" w:space="0" w:color="auto"/>
            <w:right w:val="none" w:sz="0" w:space="0" w:color="auto"/>
          </w:divBdr>
        </w:div>
        <w:div w:id="552349945">
          <w:marLeft w:val="640"/>
          <w:marRight w:val="0"/>
          <w:marTop w:val="0"/>
          <w:marBottom w:val="0"/>
          <w:divBdr>
            <w:top w:val="none" w:sz="0" w:space="0" w:color="auto"/>
            <w:left w:val="none" w:sz="0" w:space="0" w:color="auto"/>
            <w:bottom w:val="none" w:sz="0" w:space="0" w:color="auto"/>
            <w:right w:val="none" w:sz="0" w:space="0" w:color="auto"/>
          </w:divBdr>
        </w:div>
        <w:div w:id="677542127">
          <w:marLeft w:val="640"/>
          <w:marRight w:val="0"/>
          <w:marTop w:val="0"/>
          <w:marBottom w:val="0"/>
          <w:divBdr>
            <w:top w:val="none" w:sz="0" w:space="0" w:color="auto"/>
            <w:left w:val="none" w:sz="0" w:space="0" w:color="auto"/>
            <w:bottom w:val="none" w:sz="0" w:space="0" w:color="auto"/>
            <w:right w:val="none" w:sz="0" w:space="0" w:color="auto"/>
          </w:divBdr>
        </w:div>
        <w:div w:id="934480032">
          <w:marLeft w:val="640"/>
          <w:marRight w:val="0"/>
          <w:marTop w:val="0"/>
          <w:marBottom w:val="0"/>
          <w:divBdr>
            <w:top w:val="none" w:sz="0" w:space="0" w:color="auto"/>
            <w:left w:val="none" w:sz="0" w:space="0" w:color="auto"/>
            <w:bottom w:val="none" w:sz="0" w:space="0" w:color="auto"/>
            <w:right w:val="none" w:sz="0" w:space="0" w:color="auto"/>
          </w:divBdr>
        </w:div>
        <w:div w:id="1091588977">
          <w:marLeft w:val="640"/>
          <w:marRight w:val="0"/>
          <w:marTop w:val="0"/>
          <w:marBottom w:val="0"/>
          <w:divBdr>
            <w:top w:val="none" w:sz="0" w:space="0" w:color="auto"/>
            <w:left w:val="none" w:sz="0" w:space="0" w:color="auto"/>
            <w:bottom w:val="none" w:sz="0" w:space="0" w:color="auto"/>
            <w:right w:val="none" w:sz="0" w:space="0" w:color="auto"/>
          </w:divBdr>
        </w:div>
        <w:div w:id="1129592940">
          <w:marLeft w:val="640"/>
          <w:marRight w:val="0"/>
          <w:marTop w:val="0"/>
          <w:marBottom w:val="0"/>
          <w:divBdr>
            <w:top w:val="none" w:sz="0" w:space="0" w:color="auto"/>
            <w:left w:val="none" w:sz="0" w:space="0" w:color="auto"/>
            <w:bottom w:val="none" w:sz="0" w:space="0" w:color="auto"/>
            <w:right w:val="none" w:sz="0" w:space="0" w:color="auto"/>
          </w:divBdr>
        </w:div>
        <w:div w:id="1154570629">
          <w:marLeft w:val="640"/>
          <w:marRight w:val="0"/>
          <w:marTop w:val="0"/>
          <w:marBottom w:val="0"/>
          <w:divBdr>
            <w:top w:val="none" w:sz="0" w:space="0" w:color="auto"/>
            <w:left w:val="none" w:sz="0" w:space="0" w:color="auto"/>
            <w:bottom w:val="none" w:sz="0" w:space="0" w:color="auto"/>
            <w:right w:val="none" w:sz="0" w:space="0" w:color="auto"/>
          </w:divBdr>
        </w:div>
        <w:div w:id="1200171292">
          <w:marLeft w:val="640"/>
          <w:marRight w:val="0"/>
          <w:marTop w:val="0"/>
          <w:marBottom w:val="0"/>
          <w:divBdr>
            <w:top w:val="none" w:sz="0" w:space="0" w:color="auto"/>
            <w:left w:val="none" w:sz="0" w:space="0" w:color="auto"/>
            <w:bottom w:val="none" w:sz="0" w:space="0" w:color="auto"/>
            <w:right w:val="none" w:sz="0" w:space="0" w:color="auto"/>
          </w:divBdr>
        </w:div>
        <w:div w:id="1205102022">
          <w:marLeft w:val="640"/>
          <w:marRight w:val="0"/>
          <w:marTop w:val="0"/>
          <w:marBottom w:val="0"/>
          <w:divBdr>
            <w:top w:val="none" w:sz="0" w:space="0" w:color="auto"/>
            <w:left w:val="none" w:sz="0" w:space="0" w:color="auto"/>
            <w:bottom w:val="none" w:sz="0" w:space="0" w:color="auto"/>
            <w:right w:val="none" w:sz="0" w:space="0" w:color="auto"/>
          </w:divBdr>
        </w:div>
        <w:div w:id="1282876925">
          <w:marLeft w:val="640"/>
          <w:marRight w:val="0"/>
          <w:marTop w:val="0"/>
          <w:marBottom w:val="0"/>
          <w:divBdr>
            <w:top w:val="none" w:sz="0" w:space="0" w:color="auto"/>
            <w:left w:val="none" w:sz="0" w:space="0" w:color="auto"/>
            <w:bottom w:val="none" w:sz="0" w:space="0" w:color="auto"/>
            <w:right w:val="none" w:sz="0" w:space="0" w:color="auto"/>
          </w:divBdr>
        </w:div>
        <w:div w:id="1389722497">
          <w:marLeft w:val="640"/>
          <w:marRight w:val="0"/>
          <w:marTop w:val="0"/>
          <w:marBottom w:val="0"/>
          <w:divBdr>
            <w:top w:val="none" w:sz="0" w:space="0" w:color="auto"/>
            <w:left w:val="none" w:sz="0" w:space="0" w:color="auto"/>
            <w:bottom w:val="none" w:sz="0" w:space="0" w:color="auto"/>
            <w:right w:val="none" w:sz="0" w:space="0" w:color="auto"/>
          </w:divBdr>
        </w:div>
        <w:div w:id="1629816042">
          <w:marLeft w:val="640"/>
          <w:marRight w:val="0"/>
          <w:marTop w:val="0"/>
          <w:marBottom w:val="0"/>
          <w:divBdr>
            <w:top w:val="none" w:sz="0" w:space="0" w:color="auto"/>
            <w:left w:val="none" w:sz="0" w:space="0" w:color="auto"/>
            <w:bottom w:val="none" w:sz="0" w:space="0" w:color="auto"/>
            <w:right w:val="none" w:sz="0" w:space="0" w:color="auto"/>
          </w:divBdr>
        </w:div>
        <w:div w:id="1644694294">
          <w:marLeft w:val="640"/>
          <w:marRight w:val="0"/>
          <w:marTop w:val="0"/>
          <w:marBottom w:val="0"/>
          <w:divBdr>
            <w:top w:val="none" w:sz="0" w:space="0" w:color="auto"/>
            <w:left w:val="none" w:sz="0" w:space="0" w:color="auto"/>
            <w:bottom w:val="none" w:sz="0" w:space="0" w:color="auto"/>
            <w:right w:val="none" w:sz="0" w:space="0" w:color="auto"/>
          </w:divBdr>
        </w:div>
        <w:div w:id="1647079675">
          <w:marLeft w:val="640"/>
          <w:marRight w:val="0"/>
          <w:marTop w:val="0"/>
          <w:marBottom w:val="0"/>
          <w:divBdr>
            <w:top w:val="none" w:sz="0" w:space="0" w:color="auto"/>
            <w:left w:val="none" w:sz="0" w:space="0" w:color="auto"/>
            <w:bottom w:val="none" w:sz="0" w:space="0" w:color="auto"/>
            <w:right w:val="none" w:sz="0" w:space="0" w:color="auto"/>
          </w:divBdr>
        </w:div>
        <w:div w:id="1662923333">
          <w:marLeft w:val="640"/>
          <w:marRight w:val="0"/>
          <w:marTop w:val="0"/>
          <w:marBottom w:val="0"/>
          <w:divBdr>
            <w:top w:val="none" w:sz="0" w:space="0" w:color="auto"/>
            <w:left w:val="none" w:sz="0" w:space="0" w:color="auto"/>
            <w:bottom w:val="none" w:sz="0" w:space="0" w:color="auto"/>
            <w:right w:val="none" w:sz="0" w:space="0" w:color="auto"/>
          </w:divBdr>
        </w:div>
        <w:div w:id="1822504878">
          <w:marLeft w:val="640"/>
          <w:marRight w:val="0"/>
          <w:marTop w:val="0"/>
          <w:marBottom w:val="0"/>
          <w:divBdr>
            <w:top w:val="none" w:sz="0" w:space="0" w:color="auto"/>
            <w:left w:val="none" w:sz="0" w:space="0" w:color="auto"/>
            <w:bottom w:val="none" w:sz="0" w:space="0" w:color="auto"/>
            <w:right w:val="none" w:sz="0" w:space="0" w:color="auto"/>
          </w:divBdr>
        </w:div>
        <w:div w:id="1867520580">
          <w:marLeft w:val="640"/>
          <w:marRight w:val="0"/>
          <w:marTop w:val="0"/>
          <w:marBottom w:val="0"/>
          <w:divBdr>
            <w:top w:val="none" w:sz="0" w:space="0" w:color="auto"/>
            <w:left w:val="none" w:sz="0" w:space="0" w:color="auto"/>
            <w:bottom w:val="none" w:sz="0" w:space="0" w:color="auto"/>
            <w:right w:val="none" w:sz="0" w:space="0" w:color="auto"/>
          </w:divBdr>
        </w:div>
        <w:div w:id="1938248858">
          <w:marLeft w:val="640"/>
          <w:marRight w:val="0"/>
          <w:marTop w:val="0"/>
          <w:marBottom w:val="0"/>
          <w:divBdr>
            <w:top w:val="none" w:sz="0" w:space="0" w:color="auto"/>
            <w:left w:val="none" w:sz="0" w:space="0" w:color="auto"/>
            <w:bottom w:val="none" w:sz="0" w:space="0" w:color="auto"/>
            <w:right w:val="none" w:sz="0" w:space="0" w:color="auto"/>
          </w:divBdr>
        </w:div>
        <w:div w:id="1941449370">
          <w:marLeft w:val="640"/>
          <w:marRight w:val="0"/>
          <w:marTop w:val="0"/>
          <w:marBottom w:val="0"/>
          <w:divBdr>
            <w:top w:val="none" w:sz="0" w:space="0" w:color="auto"/>
            <w:left w:val="none" w:sz="0" w:space="0" w:color="auto"/>
            <w:bottom w:val="none" w:sz="0" w:space="0" w:color="auto"/>
            <w:right w:val="none" w:sz="0" w:space="0" w:color="auto"/>
          </w:divBdr>
        </w:div>
        <w:div w:id="1961260696">
          <w:marLeft w:val="640"/>
          <w:marRight w:val="0"/>
          <w:marTop w:val="0"/>
          <w:marBottom w:val="0"/>
          <w:divBdr>
            <w:top w:val="none" w:sz="0" w:space="0" w:color="auto"/>
            <w:left w:val="none" w:sz="0" w:space="0" w:color="auto"/>
            <w:bottom w:val="none" w:sz="0" w:space="0" w:color="auto"/>
            <w:right w:val="none" w:sz="0" w:space="0" w:color="auto"/>
          </w:divBdr>
        </w:div>
        <w:div w:id="2058238894">
          <w:marLeft w:val="640"/>
          <w:marRight w:val="0"/>
          <w:marTop w:val="0"/>
          <w:marBottom w:val="0"/>
          <w:divBdr>
            <w:top w:val="none" w:sz="0" w:space="0" w:color="auto"/>
            <w:left w:val="none" w:sz="0" w:space="0" w:color="auto"/>
            <w:bottom w:val="none" w:sz="0" w:space="0" w:color="auto"/>
            <w:right w:val="none" w:sz="0" w:space="0" w:color="auto"/>
          </w:divBdr>
        </w:div>
      </w:divsChild>
    </w:div>
    <w:div w:id="1190684811">
      <w:bodyDiv w:val="1"/>
      <w:marLeft w:val="0"/>
      <w:marRight w:val="0"/>
      <w:marTop w:val="0"/>
      <w:marBottom w:val="0"/>
      <w:divBdr>
        <w:top w:val="none" w:sz="0" w:space="0" w:color="auto"/>
        <w:left w:val="none" w:sz="0" w:space="0" w:color="auto"/>
        <w:bottom w:val="none" w:sz="0" w:space="0" w:color="auto"/>
        <w:right w:val="none" w:sz="0" w:space="0" w:color="auto"/>
      </w:divBdr>
      <w:divsChild>
        <w:div w:id="249971604">
          <w:marLeft w:val="640"/>
          <w:marRight w:val="0"/>
          <w:marTop w:val="0"/>
          <w:marBottom w:val="0"/>
          <w:divBdr>
            <w:top w:val="none" w:sz="0" w:space="0" w:color="auto"/>
            <w:left w:val="none" w:sz="0" w:space="0" w:color="auto"/>
            <w:bottom w:val="none" w:sz="0" w:space="0" w:color="auto"/>
            <w:right w:val="none" w:sz="0" w:space="0" w:color="auto"/>
          </w:divBdr>
        </w:div>
        <w:div w:id="382290267">
          <w:marLeft w:val="640"/>
          <w:marRight w:val="0"/>
          <w:marTop w:val="0"/>
          <w:marBottom w:val="0"/>
          <w:divBdr>
            <w:top w:val="none" w:sz="0" w:space="0" w:color="auto"/>
            <w:left w:val="none" w:sz="0" w:space="0" w:color="auto"/>
            <w:bottom w:val="none" w:sz="0" w:space="0" w:color="auto"/>
            <w:right w:val="none" w:sz="0" w:space="0" w:color="auto"/>
          </w:divBdr>
        </w:div>
        <w:div w:id="393821697">
          <w:marLeft w:val="640"/>
          <w:marRight w:val="0"/>
          <w:marTop w:val="0"/>
          <w:marBottom w:val="0"/>
          <w:divBdr>
            <w:top w:val="none" w:sz="0" w:space="0" w:color="auto"/>
            <w:left w:val="none" w:sz="0" w:space="0" w:color="auto"/>
            <w:bottom w:val="none" w:sz="0" w:space="0" w:color="auto"/>
            <w:right w:val="none" w:sz="0" w:space="0" w:color="auto"/>
          </w:divBdr>
        </w:div>
        <w:div w:id="414743775">
          <w:marLeft w:val="640"/>
          <w:marRight w:val="0"/>
          <w:marTop w:val="0"/>
          <w:marBottom w:val="0"/>
          <w:divBdr>
            <w:top w:val="none" w:sz="0" w:space="0" w:color="auto"/>
            <w:left w:val="none" w:sz="0" w:space="0" w:color="auto"/>
            <w:bottom w:val="none" w:sz="0" w:space="0" w:color="auto"/>
            <w:right w:val="none" w:sz="0" w:space="0" w:color="auto"/>
          </w:divBdr>
        </w:div>
        <w:div w:id="448743701">
          <w:marLeft w:val="640"/>
          <w:marRight w:val="0"/>
          <w:marTop w:val="0"/>
          <w:marBottom w:val="0"/>
          <w:divBdr>
            <w:top w:val="none" w:sz="0" w:space="0" w:color="auto"/>
            <w:left w:val="none" w:sz="0" w:space="0" w:color="auto"/>
            <w:bottom w:val="none" w:sz="0" w:space="0" w:color="auto"/>
            <w:right w:val="none" w:sz="0" w:space="0" w:color="auto"/>
          </w:divBdr>
        </w:div>
        <w:div w:id="500508803">
          <w:marLeft w:val="640"/>
          <w:marRight w:val="0"/>
          <w:marTop w:val="0"/>
          <w:marBottom w:val="0"/>
          <w:divBdr>
            <w:top w:val="none" w:sz="0" w:space="0" w:color="auto"/>
            <w:left w:val="none" w:sz="0" w:space="0" w:color="auto"/>
            <w:bottom w:val="none" w:sz="0" w:space="0" w:color="auto"/>
            <w:right w:val="none" w:sz="0" w:space="0" w:color="auto"/>
          </w:divBdr>
        </w:div>
        <w:div w:id="556090739">
          <w:marLeft w:val="640"/>
          <w:marRight w:val="0"/>
          <w:marTop w:val="0"/>
          <w:marBottom w:val="0"/>
          <w:divBdr>
            <w:top w:val="none" w:sz="0" w:space="0" w:color="auto"/>
            <w:left w:val="none" w:sz="0" w:space="0" w:color="auto"/>
            <w:bottom w:val="none" w:sz="0" w:space="0" w:color="auto"/>
            <w:right w:val="none" w:sz="0" w:space="0" w:color="auto"/>
          </w:divBdr>
        </w:div>
        <w:div w:id="738207033">
          <w:marLeft w:val="640"/>
          <w:marRight w:val="0"/>
          <w:marTop w:val="0"/>
          <w:marBottom w:val="0"/>
          <w:divBdr>
            <w:top w:val="none" w:sz="0" w:space="0" w:color="auto"/>
            <w:left w:val="none" w:sz="0" w:space="0" w:color="auto"/>
            <w:bottom w:val="none" w:sz="0" w:space="0" w:color="auto"/>
            <w:right w:val="none" w:sz="0" w:space="0" w:color="auto"/>
          </w:divBdr>
        </w:div>
        <w:div w:id="1051349557">
          <w:marLeft w:val="640"/>
          <w:marRight w:val="0"/>
          <w:marTop w:val="0"/>
          <w:marBottom w:val="0"/>
          <w:divBdr>
            <w:top w:val="none" w:sz="0" w:space="0" w:color="auto"/>
            <w:left w:val="none" w:sz="0" w:space="0" w:color="auto"/>
            <w:bottom w:val="none" w:sz="0" w:space="0" w:color="auto"/>
            <w:right w:val="none" w:sz="0" w:space="0" w:color="auto"/>
          </w:divBdr>
        </w:div>
        <w:div w:id="1063985780">
          <w:marLeft w:val="640"/>
          <w:marRight w:val="0"/>
          <w:marTop w:val="0"/>
          <w:marBottom w:val="0"/>
          <w:divBdr>
            <w:top w:val="none" w:sz="0" w:space="0" w:color="auto"/>
            <w:left w:val="none" w:sz="0" w:space="0" w:color="auto"/>
            <w:bottom w:val="none" w:sz="0" w:space="0" w:color="auto"/>
            <w:right w:val="none" w:sz="0" w:space="0" w:color="auto"/>
          </w:divBdr>
        </w:div>
        <w:div w:id="1205751484">
          <w:marLeft w:val="640"/>
          <w:marRight w:val="0"/>
          <w:marTop w:val="0"/>
          <w:marBottom w:val="0"/>
          <w:divBdr>
            <w:top w:val="none" w:sz="0" w:space="0" w:color="auto"/>
            <w:left w:val="none" w:sz="0" w:space="0" w:color="auto"/>
            <w:bottom w:val="none" w:sz="0" w:space="0" w:color="auto"/>
            <w:right w:val="none" w:sz="0" w:space="0" w:color="auto"/>
          </w:divBdr>
        </w:div>
        <w:div w:id="1208376702">
          <w:marLeft w:val="640"/>
          <w:marRight w:val="0"/>
          <w:marTop w:val="0"/>
          <w:marBottom w:val="0"/>
          <w:divBdr>
            <w:top w:val="none" w:sz="0" w:space="0" w:color="auto"/>
            <w:left w:val="none" w:sz="0" w:space="0" w:color="auto"/>
            <w:bottom w:val="none" w:sz="0" w:space="0" w:color="auto"/>
            <w:right w:val="none" w:sz="0" w:space="0" w:color="auto"/>
          </w:divBdr>
        </w:div>
        <w:div w:id="1225792991">
          <w:marLeft w:val="640"/>
          <w:marRight w:val="0"/>
          <w:marTop w:val="0"/>
          <w:marBottom w:val="0"/>
          <w:divBdr>
            <w:top w:val="none" w:sz="0" w:space="0" w:color="auto"/>
            <w:left w:val="none" w:sz="0" w:space="0" w:color="auto"/>
            <w:bottom w:val="none" w:sz="0" w:space="0" w:color="auto"/>
            <w:right w:val="none" w:sz="0" w:space="0" w:color="auto"/>
          </w:divBdr>
        </w:div>
        <w:div w:id="1312979842">
          <w:marLeft w:val="640"/>
          <w:marRight w:val="0"/>
          <w:marTop w:val="0"/>
          <w:marBottom w:val="0"/>
          <w:divBdr>
            <w:top w:val="none" w:sz="0" w:space="0" w:color="auto"/>
            <w:left w:val="none" w:sz="0" w:space="0" w:color="auto"/>
            <w:bottom w:val="none" w:sz="0" w:space="0" w:color="auto"/>
            <w:right w:val="none" w:sz="0" w:space="0" w:color="auto"/>
          </w:divBdr>
        </w:div>
        <w:div w:id="1361782389">
          <w:marLeft w:val="640"/>
          <w:marRight w:val="0"/>
          <w:marTop w:val="0"/>
          <w:marBottom w:val="0"/>
          <w:divBdr>
            <w:top w:val="none" w:sz="0" w:space="0" w:color="auto"/>
            <w:left w:val="none" w:sz="0" w:space="0" w:color="auto"/>
            <w:bottom w:val="none" w:sz="0" w:space="0" w:color="auto"/>
            <w:right w:val="none" w:sz="0" w:space="0" w:color="auto"/>
          </w:divBdr>
        </w:div>
        <w:div w:id="1372732417">
          <w:marLeft w:val="640"/>
          <w:marRight w:val="0"/>
          <w:marTop w:val="0"/>
          <w:marBottom w:val="0"/>
          <w:divBdr>
            <w:top w:val="none" w:sz="0" w:space="0" w:color="auto"/>
            <w:left w:val="none" w:sz="0" w:space="0" w:color="auto"/>
            <w:bottom w:val="none" w:sz="0" w:space="0" w:color="auto"/>
            <w:right w:val="none" w:sz="0" w:space="0" w:color="auto"/>
          </w:divBdr>
        </w:div>
        <w:div w:id="1541430153">
          <w:marLeft w:val="640"/>
          <w:marRight w:val="0"/>
          <w:marTop w:val="0"/>
          <w:marBottom w:val="0"/>
          <w:divBdr>
            <w:top w:val="none" w:sz="0" w:space="0" w:color="auto"/>
            <w:left w:val="none" w:sz="0" w:space="0" w:color="auto"/>
            <w:bottom w:val="none" w:sz="0" w:space="0" w:color="auto"/>
            <w:right w:val="none" w:sz="0" w:space="0" w:color="auto"/>
          </w:divBdr>
        </w:div>
        <w:div w:id="1608466052">
          <w:marLeft w:val="640"/>
          <w:marRight w:val="0"/>
          <w:marTop w:val="0"/>
          <w:marBottom w:val="0"/>
          <w:divBdr>
            <w:top w:val="none" w:sz="0" w:space="0" w:color="auto"/>
            <w:left w:val="none" w:sz="0" w:space="0" w:color="auto"/>
            <w:bottom w:val="none" w:sz="0" w:space="0" w:color="auto"/>
            <w:right w:val="none" w:sz="0" w:space="0" w:color="auto"/>
          </w:divBdr>
        </w:div>
        <w:div w:id="1626152790">
          <w:marLeft w:val="640"/>
          <w:marRight w:val="0"/>
          <w:marTop w:val="0"/>
          <w:marBottom w:val="0"/>
          <w:divBdr>
            <w:top w:val="none" w:sz="0" w:space="0" w:color="auto"/>
            <w:left w:val="none" w:sz="0" w:space="0" w:color="auto"/>
            <w:bottom w:val="none" w:sz="0" w:space="0" w:color="auto"/>
            <w:right w:val="none" w:sz="0" w:space="0" w:color="auto"/>
          </w:divBdr>
        </w:div>
        <w:div w:id="1649437528">
          <w:marLeft w:val="640"/>
          <w:marRight w:val="0"/>
          <w:marTop w:val="0"/>
          <w:marBottom w:val="0"/>
          <w:divBdr>
            <w:top w:val="none" w:sz="0" w:space="0" w:color="auto"/>
            <w:left w:val="none" w:sz="0" w:space="0" w:color="auto"/>
            <w:bottom w:val="none" w:sz="0" w:space="0" w:color="auto"/>
            <w:right w:val="none" w:sz="0" w:space="0" w:color="auto"/>
          </w:divBdr>
        </w:div>
        <w:div w:id="1671787648">
          <w:marLeft w:val="640"/>
          <w:marRight w:val="0"/>
          <w:marTop w:val="0"/>
          <w:marBottom w:val="0"/>
          <w:divBdr>
            <w:top w:val="none" w:sz="0" w:space="0" w:color="auto"/>
            <w:left w:val="none" w:sz="0" w:space="0" w:color="auto"/>
            <w:bottom w:val="none" w:sz="0" w:space="0" w:color="auto"/>
            <w:right w:val="none" w:sz="0" w:space="0" w:color="auto"/>
          </w:divBdr>
        </w:div>
        <w:div w:id="1723210903">
          <w:marLeft w:val="640"/>
          <w:marRight w:val="0"/>
          <w:marTop w:val="0"/>
          <w:marBottom w:val="0"/>
          <w:divBdr>
            <w:top w:val="none" w:sz="0" w:space="0" w:color="auto"/>
            <w:left w:val="none" w:sz="0" w:space="0" w:color="auto"/>
            <w:bottom w:val="none" w:sz="0" w:space="0" w:color="auto"/>
            <w:right w:val="none" w:sz="0" w:space="0" w:color="auto"/>
          </w:divBdr>
        </w:div>
        <w:div w:id="1880967892">
          <w:marLeft w:val="640"/>
          <w:marRight w:val="0"/>
          <w:marTop w:val="0"/>
          <w:marBottom w:val="0"/>
          <w:divBdr>
            <w:top w:val="none" w:sz="0" w:space="0" w:color="auto"/>
            <w:left w:val="none" w:sz="0" w:space="0" w:color="auto"/>
            <w:bottom w:val="none" w:sz="0" w:space="0" w:color="auto"/>
            <w:right w:val="none" w:sz="0" w:space="0" w:color="auto"/>
          </w:divBdr>
        </w:div>
        <w:div w:id="1903060691">
          <w:marLeft w:val="640"/>
          <w:marRight w:val="0"/>
          <w:marTop w:val="0"/>
          <w:marBottom w:val="0"/>
          <w:divBdr>
            <w:top w:val="none" w:sz="0" w:space="0" w:color="auto"/>
            <w:left w:val="none" w:sz="0" w:space="0" w:color="auto"/>
            <w:bottom w:val="none" w:sz="0" w:space="0" w:color="auto"/>
            <w:right w:val="none" w:sz="0" w:space="0" w:color="auto"/>
          </w:divBdr>
        </w:div>
        <w:div w:id="2009746726">
          <w:marLeft w:val="640"/>
          <w:marRight w:val="0"/>
          <w:marTop w:val="0"/>
          <w:marBottom w:val="0"/>
          <w:divBdr>
            <w:top w:val="none" w:sz="0" w:space="0" w:color="auto"/>
            <w:left w:val="none" w:sz="0" w:space="0" w:color="auto"/>
            <w:bottom w:val="none" w:sz="0" w:space="0" w:color="auto"/>
            <w:right w:val="none" w:sz="0" w:space="0" w:color="auto"/>
          </w:divBdr>
        </w:div>
        <w:div w:id="2043900536">
          <w:marLeft w:val="640"/>
          <w:marRight w:val="0"/>
          <w:marTop w:val="0"/>
          <w:marBottom w:val="0"/>
          <w:divBdr>
            <w:top w:val="none" w:sz="0" w:space="0" w:color="auto"/>
            <w:left w:val="none" w:sz="0" w:space="0" w:color="auto"/>
            <w:bottom w:val="none" w:sz="0" w:space="0" w:color="auto"/>
            <w:right w:val="none" w:sz="0" w:space="0" w:color="auto"/>
          </w:divBdr>
        </w:div>
        <w:div w:id="2115438967">
          <w:marLeft w:val="640"/>
          <w:marRight w:val="0"/>
          <w:marTop w:val="0"/>
          <w:marBottom w:val="0"/>
          <w:divBdr>
            <w:top w:val="none" w:sz="0" w:space="0" w:color="auto"/>
            <w:left w:val="none" w:sz="0" w:space="0" w:color="auto"/>
            <w:bottom w:val="none" w:sz="0" w:space="0" w:color="auto"/>
            <w:right w:val="none" w:sz="0" w:space="0" w:color="auto"/>
          </w:divBdr>
        </w:div>
      </w:divsChild>
    </w:div>
    <w:div w:id="1284968644">
      <w:bodyDiv w:val="1"/>
      <w:marLeft w:val="0"/>
      <w:marRight w:val="0"/>
      <w:marTop w:val="0"/>
      <w:marBottom w:val="0"/>
      <w:divBdr>
        <w:top w:val="none" w:sz="0" w:space="0" w:color="auto"/>
        <w:left w:val="none" w:sz="0" w:space="0" w:color="auto"/>
        <w:bottom w:val="none" w:sz="0" w:space="0" w:color="auto"/>
        <w:right w:val="none" w:sz="0" w:space="0" w:color="auto"/>
      </w:divBdr>
    </w:div>
    <w:div w:id="1297176418">
      <w:bodyDiv w:val="1"/>
      <w:marLeft w:val="0"/>
      <w:marRight w:val="0"/>
      <w:marTop w:val="0"/>
      <w:marBottom w:val="0"/>
      <w:divBdr>
        <w:top w:val="none" w:sz="0" w:space="0" w:color="auto"/>
        <w:left w:val="none" w:sz="0" w:space="0" w:color="auto"/>
        <w:bottom w:val="none" w:sz="0" w:space="0" w:color="auto"/>
        <w:right w:val="none" w:sz="0" w:space="0" w:color="auto"/>
      </w:divBdr>
      <w:divsChild>
        <w:div w:id="229965997">
          <w:marLeft w:val="640"/>
          <w:marRight w:val="0"/>
          <w:marTop w:val="0"/>
          <w:marBottom w:val="0"/>
          <w:divBdr>
            <w:top w:val="none" w:sz="0" w:space="0" w:color="auto"/>
            <w:left w:val="none" w:sz="0" w:space="0" w:color="auto"/>
            <w:bottom w:val="none" w:sz="0" w:space="0" w:color="auto"/>
            <w:right w:val="none" w:sz="0" w:space="0" w:color="auto"/>
          </w:divBdr>
        </w:div>
        <w:div w:id="282468978">
          <w:marLeft w:val="640"/>
          <w:marRight w:val="0"/>
          <w:marTop w:val="0"/>
          <w:marBottom w:val="0"/>
          <w:divBdr>
            <w:top w:val="none" w:sz="0" w:space="0" w:color="auto"/>
            <w:left w:val="none" w:sz="0" w:space="0" w:color="auto"/>
            <w:bottom w:val="none" w:sz="0" w:space="0" w:color="auto"/>
            <w:right w:val="none" w:sz="0" w:space="0" w:color="auto"/>
          </w:divBdr>
        </w:div>
        <w:div w:id="311064973">
          <w:marLeft w:val="640"/>
          <w:marRight w:val="0"/>
          <w:marTop w:val="0"/>
          <w:marBottom w:val="0"/>
          <w:divBdr>
            <w:top w:val="none" w:sz="0" w:space="0" w:color="auto"/>
            <w:left w:val="none" w:sz="0" w:space="0" w:color="auto"/>
            <w:bottom w:val="none" w:sz="0" w:space="0" w:color="auto"/>
            <w:right w:val="none" w:sz="0" w:space="0" w:color="auto"/>
          </w:divBdr>
        </w:div>
        <w:div w:id="386413553">
          <w:marLeft w:val="640"/>
          <w:marRight w:val="0"/>
          <w:marTop w:val="0"/>
          <w:marBottom w:val="0"/>
          <w:divBdr>
            <w:top w:val="none" w:sz="0" w:space="0" w:color="auto"/>
            <w:left w:val="none" w:sz="0" w:space="0" w:color="auto"/>
            <w:bottom w:val="none" w:sz="0" w:space="0" w:color="auto"/>
            <w:right w:val="none" w:sz="0" w:space="0" w:color="auto"/>
          </w:divBdr>
        </w:div>
        <w:div w:id="437023560">
          <w:marLeft w:val="640"/>
          <w:marRight w:val="0"/>
          <w:marTop w:val="0"/>
          <w:marBottom w:val="0"/>
          <w:divBdr>
            <w:top w:val="none" w:sz="0" w:space="0" w:color="auto"/>
            <w:left w:val="none" w:sz="0" w:space="0" w:color="auto"/>
            <w:bottom w:val="none" w:sz="0" w:space="0" w:color="auto"/>
            <w:right w:val="none" w:sz="0" w:space="0" w:color="auto"/>
          </w:divBdr>
        </w:div>
        <w:div w:id="479268873">
          <w:marLeft w:val="640"/>
          <w:marRight w:val="0"/>
          <w:marTop w:val="0"/>
          <w:marBottom w:val="0"/>
          <w:divBdr>
            <w:top w:val="none" w:sz="0" w:space="0" w:color="auto"/>
            <w:left w:val="none" w:sz="0" w:space="0" w:color="auto"/>
            <w:bottom w:val="none" w:sz="0" w:space="0" w:color="auto"/>
            <w:right w:val="none" w:sz="0" w:space="0" w:color="auto"/>
          </w:divBdr>
        </w:div>
        <w:div w:id="543297863">
          <w:marLeft w:val="640"/>
          <w:marRight w:val="0"/>
          <w:marTop w:val="0"/>
          <w:marBottom w:val="0"/>
          <w:divBdr>
            <w:top w:val="none" w:sz="0" w:space="0" w:color="auto"/>
            <w:left w:val="none" w:sz="0" w:space="0" w:color="auto"/>
            <w:bottom w:val="none" w:sz="0" w:space="0" w:color="auto"/>
            <w:right w:val="none" w:sz="0" w:space="0" w:color="auto"/>
          </w:divBdr>
        </w:div>
        <w:div w:id="655690786">
          <w:marLeft w:val="640"/>
          <w:marRight w:val="0"/>
          <w:marTop w:val="0"/>
          <w:marBottom w:val="0"/>
          <w:divBdr>
            <w:top w:val="none" w:sz="0" w:space="0" w:color="auto"/>
            <w:left w:val="none" w:sz="0" w:space="0" w:color="auto"/>
            <w:bottom w:val="none" w:sz="0" w:space="0" w:color="auto"/>
            <w:right w:val="none" w:sz="0" w:space="0" w:color="auto"/>
          </w:divBdr>
        </w:div>
        <w:div w:id="665325116">
          <w:marLeft w:val="640"/>
          <w:marRight w:val="0"/>
          <w:marTop w:val="0"/>
          <w:marBottom w:val="0"/>
          <w:divBdr>
            <w:top w:val="none" w:sz="0" w:space="0" w:color="auto"/>
            <w:left w:val="none" w:sz="0" w:space="0" w:color="auto"/>
            <w:bottom w:val="none" w:sz="0" w:space="0" w:color="auto"/>
            <w:right w:val="none" w:sz="0" w:space="0" w:color="auto"/>
          </w:divBdr>
        </w:div>
        <w:div w:id="779639502">
          <w:marLeft w:val="640"/>
          <w:marRight w:val="0"/>
          <w:marTop w:val="0"/>
          <w:marBottom w:val="0"/>
          <w:divBdr>
            <w:top w:val="none" w:sz="0" w:space="0" w:color="auto"/>
            <w:left w:val="none" w:sz="0" w:space="0" w:color="auto"/>
            <w:bottom w:val="none" w:sz="0" w:space="0" w:color="auto"/>
            <w:right w:val="none" w:sz="0" w:space="0" w:color="auto"/>
          </w:divBdr>
        </w:div>
        <w:div w:id="801312218">
          <w:marLeft w:val="640"/>
          <w:marRight w:val="0"/>
          <w:marTop w:val="0"/>
          <w:marBottom w:val="0"/>
          <w:divBdr>
            <w:top w:val="none" w:sz="0" w:space="0" w:color="auto"/>
            <w:left w:val="none" w:sz="0" w:space="0" w:color="auto"/>
            <w:bottom w:val="none" w:sz="0" w:space="0" w:color="auto"/>
            <w:right w:val="none" w:sz="0" w:space="0" w:color="auto"/>
          </w:divBdr>
        </w:div>
        <w:div w:id="1032727460">
          <w:marLeft w:val="640"/>
          <w:marRight w:val="0"/>
          <w:marTop w:val="0"/>
          <w:marBottom w:val="0"/>
          <w:divBdr>
            <w:top w:val="none" w:sz="0" w:space="0" w:color="auto"/>
            <w:left w:val="none" w:sz="0" w:space="0" w:color="auto"/>
            <w:bottom w:val="none" w:sz="0" w:space="0" w:color="auto"/>
            <w:right w:val="none" w:sz="0" w:space="0" w:color="auto"/>
          </w:divBdr>
        </w:div>
        <w:div w:id="1100493121">
          <w:marLeft w:val="640"/>
          <w:marRight w:val="0"/>
          <w:marTop w:val="0"/>
          <w:marBottom w:val="0"/>
          <w:divBdr>
            <w:top w:val="none" w:sz="0" w:space="0" w:color="auto"/>
            <w:left w:val="none" w:sz="0" w:space="0" w:color="auto"/>
            <w:bottom w:val="none" w:sz="0" w:space="0" w:color="auto"/>
            <w:right w:val="none" w:sz="0" w:space="0" w:color="auto"/>
          </w:divBdr>
        </w:div>
        <w:div w:id="1138761160">
          <w:marLeft w:val="640"/>
          <w:marRight w:val="0"/>
          <w:marTop w:val="0"/>
          <w:marBottom w:val="0"/>
          <w:divBdr>
            <w:top w:val="none" w:sz="0" w:space="0" w:color="auto"/>
            <w:left w:val="none" w:sz="0" w:space="0" w:color="auto"/>
            <w:bottom w:val="none" w:sz="0" w:space="0" w:color="auto"/>
            <w:right w:val="none" w:sz="0" w:space="0" w:color="auto"/>
          </w:divBdr>
        </w:div>
        <w:div w:id="1153910035">
          <w:marLeft w:val="640"/>
          <w:marRight w:val="0"/>
          <w:marTop w:val="0"/>
          <w:marBottom w:val="0"/>
          <w:divBdr>
            <w:top w:val="none" w:sz="0" w:space="0" w:color="auto"/>
            <w:left w:val="none" w:sz="0" w:space="0" w:color="auto"/>
            <w:bottom w:val="none" w:sz="0" w:space="0" w:color="auto"/>
            <w:right w:val="none" w:sz="0" w:space="0" w:color="auto"/>
          </w:divBdr>
        </w:div>
        <w:div w:id="1177690566">
          <w:marLeft w:val="640"/>
          <w:marRight w:val="0"/>
          <w:marTop w:val="0"/>
          <w:marBottom w:val="0"/>
          <w:divBdr>
            <w:top w:val="none" w:sz="0" w:space="0" w:color="auto"/>
            <w:left w:val="none" w:sz="0" w:space="0" w:color="auto"/>
            <w:bottom w:val="none" w:sz="0" w:space="0" w:color="auto"/>
            <w:right w:val="none" w:sz="0" w:space="0" w:color="auto"/>
          </w:divBdr>
        </w:div>
        <w:div w:id="1304434232">
          <w:marLeft w:val="640"/>
          <w:marRight w:val="0"/>
          <w:marTop w:val="0"/>
          <w:marBottom w:val="0"/>
          <w:divBdr>
            <w:top w:val="none" w:sz="0" w:space="0" w:color="auto"/>
            <w:left w:val="none" w:sz="0" w:space="0" w:color="auto"/>
            <w:bottom w:val="none" w:sz="0" w:space="0" w:color="auto"/>
            <w:right w:val="none" w:sz="0" w:space="0" w:color="auto"/>
          </w:divBdr>
        </w:div>
        <w:div w:id="1638561751">
          <w:marLeft w:val="640"/>
          <w:marRight w:val="0"/>
          <w:marTop w:val="0"/>
          <w:marBottom w:val="0"/>
          <w:divBdr>
            <w:top w:val="none" w:sz="0" w:space="0" w:color="auto"/>
            <w:left w:val="none" w:sz="0" w:space="0" w:color="auto"/>
            <w:bottom w:val="none" w:sz="0" w:space="0" w:color="auto"/>
            <w:right w:val="none" w:sz="0" w:space="0" w:color="auto"/>
          </w:divBdr>
        </w:div>
        <w:div w:id="1691373049">
          <w:marLeft w:val="640"/>
          <w:marRight w:val="0"/>
          <w:marTop w:val="0"/>
          <w:marBottom w:val="0"/>
          <w:divBdr>
            <w:top w:val="none" w:sz="0" w:space="0" w:color="auto"/>
            <w:left w:val="none" w:sz="0" w:space="0" w:color="auto"/>
            <w:bottom w:val="none" w:sz="0" w:space="0" w:color="auto"/>
            <w:right w:val="none" w:sz="0" w:space="0" w:color="auto"/>
          </w:divBdr>
        </w:div>
        <w:div w:id="1718818857">
          <w:marLeft w:val="640"/>
          <w:marRight w:val="0"/>
          <w:marTop w:val="0"/>
          <w:marBottom w:val="0"/>
          <w:divBdr>
            <w:top w:val="none" w:sz="0" w:space="0" w:color="auto"/>
            <w:left w:val="none" w:sz="0" w:space="0" w:color="auto"/>
            <w:bottom w:val="none" w:sz="0" w:space="0" w:color="auto"/>
            <w:right w:val="none" w:sz="0" w:space="0" w:color="auto"/>
          </w:divBdr>
        </w:div>
        <w:div w:id="1737894189">
          <w:marLeft w:val="640"/>
          <w:marRight w:val="0"/>
          <w:marTop w:val="0"/>
          <w:marBottom w:val="0"/>
          <w:divBdr>
            <w:top w:val="none" w:sz="0" w:space="0" w:color="auto"/>
            <w:left w:val="none" w:sz="0" w:space="0" w:color="auto"/>
            <w:bottom w:val="none" w:sz="0" w:space="0" w:color="auto"/>
            <w:right w:val="none" w:sz="0" w:space="0" w:color="auto"/>
          </w:divBdr>
        </w:div>
        <w:div w:id="1777291973">
          <w:marLeft w:val="640"/>
          <w:marRight w:val="0"/>
          <w:marTop w:val="0"/>
          <w:marBottom w:val="0"/>
          <w:divBdr>
            <w:top w:val="none" w:sz="0" w:space="0" w:color="auto"/>
            <w:left w:val="none" w:sz="0" w:space="0" w:color="auto"/>
            <w:bottom w:val="none" w:sz="0" w:space="0" w:color="auto"/>
            <w:right w:val="none" w:sz="0" w:space="0" w:color="auto"/>
          </w:divBdr>
        </w:div>
        <w:div w:id="1912815571">
          <w:marLeft w:val="640"/>
          <w:marRight w:val="0"/>
          <w:marTop w:val="0"/>
          <w:marBottom w:val="0"/>
          <w:divBdr>
            <w:top w:val="none" w:sz="0" w:space="0" w:color="auto"/>
            <w:left w:val="none" w:sz="0" w:space="0" w:color="auto"/>
            <w:bottom w:val="none" w:sz="0" w:space="0" w:color="auto"/>
            <w:right w:val="none" w:sz="0" w:space="0" w:color="auto"/>
          </w:divBdr>
        </w:div>
        <w:div w:id="1981035326">
          <w:marLeft w:val="640"/>
          <w:marRight w:val="0"/>
          <w:marTop w:val="0"/>
          <w:marBottom w:val="0"/>
          <w:divBdr>
            <w:top w:val="none" w:sz="0" w:space="0" w:color="auto"/>
            <w:left w:val="none" w:sz="0" w:space="0" w:color="auto"/>
            <w:bottom w:val="none" w:sz="0" w:space="0" w:color="auto"/>
            <w:right w:val="none" w:sz="0" w:space="0" w:color="auto"/>
          </w:divBdr>
        </w:div>
        <w:div w:id="1999117922">
          <w:marLeft w:val="640"/>
          <w:marRight w:val="0"/>
          <w:marTop w:val="0"/>
          <w:marBottom w:val="0"/>
          <w:divBdr>
            <w:top w:val="none" w:sz="0" w:space="0" w:color="auto"/>
            <w:left w:val="none" w:sz="0" w:space="0" w:color="auto"/>
            <w:bottom w:val="none" w:sz="0" w:space="0" w:color="auto"/>
            <w:right w:val="none" w:sz="0" w:space="0" w:color="auto"/>
          </w:divBdr>
        </w:div>
        <w:div w:id="2060469335">
          <w:marLeft w:val="640"/>
          <w:marRight w:val="0"/>
          <w:marTop w:val="0"/>
          <w:marBottom w:val="0"/>
          <w:divBdr>
            <w:top w:val="none" w:sz="0" w:space="0" w:color="auto"/>
            <w:left w:val="none" w:sz="0" w:space="0" w:color="auto"/>
            <w:bottom w:val="none" w:sz="0" w:space="0" w:color="auto"/>
            <w:right w:val="none" w:sz="0" w:space="0" w:color="auto"/>
          </w:divBdr>
        </w:div>
        <w:div w:id="2085372029">
          <w:marLeft w:val="640"/>
          <w:marRight w:val="0"/>
          <w:marTop w:val="0"/>
          <w:marBottom w:val="0"/>
          <w:divBdr>
            <w:top w:val="none" w:sz="0" w:space="0" w:color="auto"/>
            <w:left w:val="none" w:sz="0" w:space="0" w:color="auto"/>
            <w:bottom w:val="none" w:sz="0" w:space="0" w:color="auto"/>
            <w:right w:val="none" w:sz="0" w:space="0" w:color="auto"/>
          </w:divBdr>
        </w:div>
      </w:divsChild>
    </w:div>
    <w:div w:id="1491100392">
      <w:bodyDiv w:val="1"/>
      <w:marLeft w:val="0"/>
      <w:marRight w:val="0"/>
      <w:marTop w:val="0"/>
      <w:marBottom w:val="0"/>
      <w:divBdr>
        <w:top w:val="none" w:sz="0" w:space="0" w:color="auto"/>
        <w:left w:val="none" w:sz="0" w:space="0" w:color="auto"/>
        <w:bottom w:val="none" w:sz="0" w:space="0" w:color="auto"/>
        <w:right w:val="none" w:sz="0" w:space="0" w:color="auto"/>
      </w:divBdr>
    </w:div>
    <w:div w:id="1491486128">
      <w:bodyDiv w:val="1"/>
      <w:marLeft w:val="0"/>
      <w:marRight w:val="0"/>
      <w:marTop w:val="0"/>
      <w:marBottom w:val="0"/>
      <w:divBdr>
        <w:top w:val="none" w:sz="0" w:space="0" w:color="auto"/>
        <w:left w:val="none" w:sz="0" w:space="0" w:color="auto"/>
        <w:bottom w:val="none" w:sz="0" w:space="0" w:color="auto"/>
        <w:right w:val="none" w:sz="0" w:space="0" w:color="auto"/>
      </w:divBdr>
    </w:div>
    <w:div w:id="1500463966">
      <w:bodyDiv w:val="1"/>
      <w:marLeft w:val="0"/>
      <w:marRight w:val="0"/>
      <w:marTop w:val="0"/>
      <w:marBottom w:val="0"/>
      <w:divBdr>
        <w:top w:val="none" w:sz="0" w:space="0" w:color="auto"/>
        <w:left w:val="none" w:sz="0" w:space="0" w:color="auto"/>
        <w:bottom w:val="none" w:sz="0" w:space="0" w:color="auto"/>
        <w:right w:val="none" w:sz="0" w:space="0" w:color="auto"/>
      </w:divBdr>
      <w:divsChild>
        <w:div w:id="217325237">
          <w:marLeft w:val="640"/>
          <w:marRight w:val="0"/>
          <w:marTop w:val="0"/>
          <w:marBottom w:val="0"/>
          <w:divBdr>
            <w:top w:val="none" w:sz="0" w:space="0" w:color="auto"/>
            <w:left w:val="none" w:sz="0" w:space="0" w:color="auto"/>
            <w:bottom w:val="none" w:sz="0" w:space="0" w:color="auto"/>
            <w:right w:val="none" w:sz="0" w:space="0" w:color="auto"/>
          </w:divBdr>
        </w:div>
        <w:div w:id="260651458">
          <w:marLeft w:val="640"/>
          <w:marRight w:val="0"/>
          <w:marTop w:val="0"/>
          <w:marBottom w:val="0"/>
          <w:divBdr>
            <w:top w:val="none" w:sz="0" w:space="0" w:color="auto"/>
            <w:left w:val="none" w:sz="0" w:space="0" w:color="auto"/>
            <w:bottom w:val="none" w:sz="0" w:space="0" w:color="auto"/>
            <w:right w:val="none" w:sz="0" w:space="0" w:color="auto"/>
          </w:divBdr>
        </w:div>
        <w:div w:id="400252461">
          <w:marLeft w:val="640"/>
          <w:marRight w:val="0"/>
          <w:marTop w:val="0"/>
          <w:marBottom w:val="0"/>
          <w:divBdr>
            <w:top w:val="none" w:sz="0" w:space="0" w:color="auto"/>
            <w:left w:val="none" w:sz="0" w:space="0" w:color="auto"/>
            <w:bottom w:val="none" w:sz="0" w:space="0" w:color="auto"/>
            <w:right w:val="none" w:sz="0" w:space="0" w:color="auto"/>
          </w:divBdr>
        </w:div>
        <w:div w:id="411119751">
          <w:marLeft w:val="640"/>
          <w:marRight w:val="0"/>
          <w:marTop w:val="0"/>
          <w:marBottom w:val="0"/>
          <w:divBdr>
            <w:top w:val="none" w:sz="0" w:space="0" w:color="auto"/>
            <w:left w:val="none" w:sz="0" w:space="0" w:color="auto"/>
            <w:bottom w:val="none" w:sz="0" w:space="0" w:color="auto"/>
            <w:right w:val="none" w:sz="0" w:space="0" w:color="auto"/>
          </w:divBdr>
        </w:div>
        <w:div w:id="455148235">
          <w:marLeft w:val="640"/>
          <w:marRight w:val="0"/>
          <w:marTop w:val="0"/>
          <w:marBottom w:val="0"/>
          <w:divBdr>
            <w:top w:val="none" w:sz="0" w:space="0" w:color="auto"/>
            <w:left w:val="none" w:sz="0" w:space="0" w:color="auto"/>
            <w:bottom w:val="none" w:sz="0" w:space="0" w:color="auto"/>
            <w:right w:val="none" w:sz="0" w:space="0" w:color="auto"/>
          </w:divBdr>
        </w:div>
        <w:div w:id="562447371">
          <w:marLeft w:val="640"/>
          <w:marRight w:val="0"/>
          <w:marTop w:val="0"/>
          <w:marBottom w:val="0"/>
          <w:divBdr>
            <w:top w:val="none" w:sz="0" w:space="0" w:color="auto"/>
            <w:left w:val="none" w:sz="0" w:space="0" w:color="auto"/>
            <w:bottom w:val="none" w:sz="0" w:space="0" w:color="auto"/>
            <w:right w:val="none" w:sz="0" w:space="0" w:color="auto"/>
          </w:divBdr>
        </w:div>
        <w:div w:id="563957286">
          <w:marLeft w:val="640"/>
          <w:marRight w:val="0"/>
          <w:marTop w:val="0"/>
          <w:marBottom w:val="0"/>
          <w:divBdr>
            <w:top w:val="none" w:sz="0" w:space="0" w:color="auto"/>
            <w:left w:val="none" w:sz="0" w:space="0" w:color="auto"/>
            <w:bottom w:val="none" w:sz="0" w:space="0" w:color="auto"/>
            <w:right w:val="none" w:sz="0" w:space="0" w:color="auto"/>
          </w:divBdr>
        </w:div>
        <w:div w:id="594631024">
          <w:marLeft w:val="640"/>
          <w:marRight w:val="0"/>
          <w:marTop w:val="0"/>
          <w:marBottom w:val="0"/>
          <w:divBdr>
            <w:top w:val="none" w:sz="0" w:space="0" w:color="auto"/>
            <w:left w:val="none" w:sz="0" w:space="0" w:color="auto"/>
            <w:bottom w:val="none" w:sz="0" w:space="0" w:color="auto"/>
            <w:right w:val="none" w:sz="0" w:space="0" w:color="auto"/>
          </w:divBdr>
        </w:div>
        <w:div w:id="640967232">
          <w:marLeft w:val="640"/>
          <w:marRight w:val="0"/>
          <w:marTop w:val="0"/>
          <w:marBottom w:val="0"/>
          <w:divBdr>
            <w:top w:val="none" w:sz="0" w:space="0" w:color="auto"/>
            <w:left w:val="none" w:sz="0" w:space="0" w:color="auto"/>
            <w:bottom w:val="none" w:sz="0" w:space="0" w:color="auto"/>
            <w:right w:val="none" w:sz="0" w:space="0" w:color="auto"/>
          </w:divBdr>
        </w:div>
        <w:div w:id="694622701">
          <w:marLeft w:val="640"/>
          <w:marRight w:val="0"/>
          <w:marTop w:val="0"/>
          <w:marBottom w:val="0"/>
          <w:divBdr>
            <w:top w:val="none" w:sz="0" w:space="0" w:color="auto"/>
            <w:left w:val="none" w:sz="0" w:space="0" w:color="auto"/>
            <w:bottom w:val="none" w:sz="0" w:space="0" w:color="auto"/>
            <w:right w:val="none" w:sz="0" w:space="0" w:color="auto"/>
          </w:divBdr>
        </w:div>
        <w:div w:id="778447868">
          <w:marLeft w:val="640"/>
          <w:marRight w:val="0"/>
          <w:marTop w:val="0"/>
          <w:marBottom w:val="0"/>
          <w:divBdr>
            <w:top w:val="none" w:sz="0" w:space="0" w:color="auto"/>
            <w:left w:val="none" w:sz="0" w:space="0" w:color="auto"/>
            <w:bottom w:val="none" w:sz="0" w:space="0" w:color="auto"/>
            <w:right w:val="none" w:sz="0" w:space="0" w:color="auto"/>
          </w:divBdr>
        </w:div>
        <w:div w:id="941113735">
          <w:marLeft w:val="640"/>
          <w:marRight w:val="0"/>
          <w:marTop w:val="0"/>
          <w:marBottom w:val="0"/>
          <w:divBdr>
            <w:top w:val="none" w:sz="0" w:space="0" w:color="auto"/>
            <w:left w:val="none" w:sz="0" w:space="0" w:color="auto"/>
            <w:bottom w:val="none" w:sz="0" w:space="0" w:color="auto"/>
            <w:right w:val="none" w:sz="0" w:space="0" w:color="auto"/>
          </w:divBdr>
        </w:div>
        <w:div w:id="969433625">
          <w:marLeft w:val="640"/>
          <w:marRight w:val="0"/>
          <w:marTop w:val="0"/>
          <w:marBottom w:val="0"/>
          <w:divBdr>
            <w:top w:val="none" w:sz="0" w:space="0" w:color="auto"/>
            <w:left w:val="none" w:sz="0" w:space="0" w:color="auto"/>
            <w:bottom w:val="none" w:sz="0" w:space="0" w:color="auto"/>
            <w:right w:val="none" w:sz="0" w:space="0" w:color="auto"/>
          </w:divBdr>
        </w:div>
        <w:div w:id="981546057">
          <w:marLeft w:val="640"/>
          <w:marRight w:val="0"/>
          <w:marTop w:val="0"/>
          <w:marBottom w:val="0"/>
          <w:divBdr>
            <w:top w:val="none" w:sz="0" w:space="0" w:color="auto"/>
            <w:left w:val="none" w:sz="0" w:space="0" w:color="auto"/>
            <w:bottom w:val="none" w:sz="0" w:space="0" w:color="auto"/>
            <w:right w:val="none" w:sz="0" w:space="0" w:color="auto"/>
          </w:divBdr>
        </w:div>
        <w:div w:id="1128082222">
          <w:marLeft w:val="640"/>
          <w:marRight w:val="0"/>
          <w:marTop w:val="0"/>
          <w:marBottom w:val="0"/>
          <w:divBdr>
            <w:top w:val="none" w:sz="0" w:space="0" w:color="auto"/>
            <w:left w:val="none" w:sz="0" w:space="0" w:color="auto"/>
            <w:bottom w:val="none" w:sz="0" w:space="0" w:color="auto"/>
            <w:right w:val="none" w:sz="0" w:space="0" w:color="auto"/>
          </w:divBdr>
        </w:div>
        <w:div w:id="1129206963">
          <w:marLeft w:val="640"/>
          <w:marRight w:val="0"/>
          <w:marTop w:val="0"/>
          <w:marBottom w:val="0"/>
          <w:divBdr>
            <w:top w:val="none" w:sz="0" w:space="0" w:color="auto"/>
            <w:left w:val="none" w:sz="0" w:space="0" w:color="auto"/>
            <w:bottom w:val="none" w:sz="0" w:space="0" w:color="auto"/>
            <w:right w:val="none" w:sz="0" w:space="0" w:color="auto"/>
          </w:divBdr>
        </w:div>
        <w:div w:id="1551041149">
          <w:marLeft w:val="640"/>
          <w:marRight w:val="0"/>
          <w:marTop w:val="0"/>
          <w:marBottom w:val="0"/>
          <w:divBdr>
            <w:top w:val="none" w:sz="0" w:space="0" w:color="auto"/>
            <w:left w:val="none" w:sz="0" w:space="0" w:color="auto"/>
            <w:bottom w:val="none" w:sz="0" w:space="0" w:color="auto"/>
            <w:right w:val="none" w:sz="0" w:space="0" w:color="auto"/>
          </w:divBdr>
        </w:div>
        <w:div w:id="1582792062">
          <w:marLeft w:val="640"/>
          <w:marRight w:val="0"/>
          <w:marTop w:val="0"/>
          <w:marBottom w:val="0"/>
          <w:divBdr>
            <w:top w:val="none" w:sz="0" w:space="0" w:color="auto"/>
            <w:left w:val="none" w:sz="0" w:space="0" w:color="auto"/>
            <w:bottom w:val="none" w:sz="0" w:space="0" w:color="auto"/>
            <w:right w:val="none" w:sz="0" w:space="0" w:color="auto"/>
          </w:divBdr>
        </w:div>
        <w:div w:id="1619413597">
          <w:marLeft w:val="640"/>
          <w:marRight w:val="0"/>
          <w:marTop w:val="0"/>
          <w:marBottom w:val="0"/>
          <w:divBdr>
            <w:top w:val="none" w:sz="0" w:space="0" w:color="auto"/>
            <w:left w:val="none" w:sz="0" w:space="0" w:color="auto"/>
            <w:bottom w:val="none" w:sz="0" w:space="0" w:color="auto"/>
            <w:right w:val="none" w:sz="0" w:space="0" w:color="auto"/>
          </w:divBdr>
        </w:div>
        <w:div w:id="1650401627">
          <w:marLeft w:val="640"/>
          <w:marRight w:val="0"/>
          <w:marTop w:val="0"/>
          <w:marBottom w:val="0"/>
          <w:divBdr>
            <w:top w:val="none" w:sz="0" w:space="0" w:color="auto"/>
            <w:left w:val="none" w:sz="0" w:space="0" w:color="auto"/>
            <w:bottom w:val="none" w:sz="0" w:space="0" w:color="auto"/>
            <w:right w:val="none" w:sz="0" w:space="0" w:color="auto"/>
          </w:divBdr>
        </w:div>
        <w:div w:id="1755543750">
          <w:marLeft w:val="640"/>
          <w:marRight w:val="0"/>
          <w:marTop w:val="0"/>
          <w:marBottom w:val="0"/>
          <w:divBdr>
            <w:top w:val="none" w:sz="0" w:space="0" w:color="auto"/>
            <w:left w:val="none" w:sz="0" w:space="0" w:color="auto"/>
            <w:bottom w:val="none" w:sz="0" w:space="0" w:color="auto"/>
            <w:right w:val="none" w:sz="0" w:space="0" w:color="auto"/>
          </w:divBdr>
        </w:div>
        <w:div w:id="1773547069">
          <w:marLeft w:val="640"/>
          <w:marRight w:val="0"/>
          <w:marTop w:val="0"/>
          <w:marBottom w:val="0"/>
          <w:divBdr>
            <w:top w:val="none" w:sz="0" w:space="0" w:color="auto"/>
            <w:left w:val="none" w:sz="0" w:space="0" w:color="auto"/>
            <w:bottom w:val="none" w:sz="0" w:space="0" w:color="auto"/>
            <w:right w:val="none" w:sz="0" w:space="0" w:color="auto"/>
          </w:divBdr>
        </w:div>
        <w:div w:id="1774473109">
          <w:marLeft w:val="640"/>
          <w:marRight w:val="0"/>
          <w:marTop w:val="0"/>
          <w:marBottom w:val="0"/>
          <w:divBdr>
            <w:top w:val="none" w:sz="0" w:space="0" w:color="auto"/>
            <w:left w:val="none" w:sz="0" w:space="0" w:color="auto"/>
            <w:bottom w:val="none" w:sz="0" w:space="0" w:color="auto"/>
            <w:right w:val="none" w:sz="0" w:space="0" w:color="auto"/>
          </w:divBdr>
        </w:div>
        <w:div w:id="1792936744">
          <w:marLeft w:val="640"/>
          <w:marRight w:val="0"/>
          <w:marTop w:val="0"/>
          <w:marBottom w:val="0"/>
          <w:divBdr>
            <w:top w:val="none" w:sz="0" w:space="0" w:color="auto"/>
            <w:left w:val="none" w:sz="0" w:space="0" w:color="auto"/>
            <w:bottom w:val="none" w:sz="0" w:space="0" w:color="auto"/>
            <w:right w:val="none" w:sz="0" w:space="0" w:color="auto"/>
          </w:divBdr>
        </w:div>
        <w:div w:id="1808234030">
          <w:marLeft w:val="640"/>
          <w:marRight w:val="0"/>
          <w:marTop w:val="0"/>
          <w:marBottom w:val="0"/>
          <w:divBdr>
            <w:top w:val="none" w:sz="0" w:space="0" w:color="auto"/>
            <w:left w:val="none" w:sz="0" w:space="0" w:color="auto"/>
            <w:bottom w:val="none" w:sz="0" w:space="0" w:color="auto"/>
            <w:right w:val="none" w:sz="0" w:space="0" w:color="auto"/>
          </w:divBdr>
        </w:div>
        <w:div w:id="1896964323">
          <w:marLeft w:val="640"/>
          <w:marRight w:val="0"/>
          <w:marTop w:val="0"/>
          <w:marBottom w:val="0"/>
          <w:divBdr>
            <w:top w:val="none" w:sz="0" w:space="0" w:color="auto"/>
            <w:left w:val="none" w:sz="0" w:space="0" w:color="auto"/>
            <w:bottom w:val="none" w:sz="0" w:space="0" w:color="auto"/>
            <w:right w:val="none" w:sz="0" w:space="0" w:color="auto"/>
          </w:divBdr>
        </w:div>
        <w:div w:id="1945922926">
          <w:marLeft w:val="640"/>
          <w:marRight w:val="0"/>
          <w:marTop w:val="0"/>
          <w:marBottom w:val="0"/>
          <w:divBdr>
            <w:top w:val="none" w:sz="0" w:space="0" w:color="auto"/>
            <w:left w:val="none" w:sz="0" w:space="0" w:color="auto"/>
            <w:bottom w:val="none" w:sz="0" w:space="0" w:color="auto"/>
            <w:right w:val="none" w:sz="0" w:space="0" w:color="auto"/>
          </w:divBdr>
        </w:div>
        <w:div w:id="2079940937">
          <w:marLeft w:val="640"/>
          <w:marRight w:val="0"/>
          <w:marTop w:val="0"/>
          <w:marBottom w:val="0"/>
          <w:divBdr>
            <w:top w:val="none" w:sz="0" w:space="0" w:color="auto"/>
            <w:left w:val="none" w:sz="0" w:space="0" w:color="auto"/>
            <w:bottom w:val="none" w:sz="0" w:space="0" w:color="auto"/>
            <w:right w:val="none" w:sz="0" w:space="0" w:color="auto"/>
          </w:divBdr>
        </w:div>
        <w:div w:id="2104834744">
          <w:marLeft w:val="640"/>
          <w:marRight w:val="0"/>
          <w:marTop w:val="0"/>
          <w:marBottom w:val="0"/>
          <w:divBdr>
            <w:top w:val="none" w:sz="0" w:space="0" w:color="auto"/>
            <w:left w:val="none" w:sz="0" w:space="0" w:color="auto"/>
            <w:bottom w:val="none" w:sz="0" w:space="0" w:color="auto"/>
            <w:right w:val="none" w:sz="0" w:space="0" w:color="auto"/>
          </w:divBdr>
        </w:div>
        <w:div w:id="2113620602">
          <w:marLeft w:val="640"/>
          <w:marRight w:val="0"/>
          <w:marTop w:val="0"/>
          <w:marBottom w:val="0"/>
          <w:divBdr>
            <w:top w:val="none" w:sz="0" w:space="0" w:color="auto"/>
            <w:left w:val="none" w:sz="0" w:space="0" w:color="auto"/>
            <w:bottom w:val="none" w:sz="0" w:space="0" w:color="auto"/>
            <w:right w:val="none" w:sz="0" w:space="0" w:color="auto"/>
          </w:divBdr>
        </w:div>
      </w:divsChild>
    </w:div>
    <w:div w:id="1520199729">
      <w:bodyDiv w:val="1"/>
      <w:marLeft w:val="0"/>
      <w:marRight w:val="0"/>
      <w:marTop w:val="0"/>
      <w:marBottom w:val="0"/>
      <w:divBdr>
        <w:top w:val="none" w:sz="0" w:space="0" w:color="auto"/>
        <w:left w:val="none" w:sz="0" w:space="0" w:color="auto"/>
        <w:bottom w:val="none" w:sz="0" w:space="0" w:color="auto"/>
        <w:right w:val="none" w:sz="0" w:space="0" w:color="auto"/>
      </w:divBdr>
    </w:div>
    <w:div w:id="1537429540">
      <w:bodyDiv w:val="1"/>
      <w:marLeft w:val="0"/>
      <w:marRight w:val="0"/>
      <w:marTop w:val="0"/>
      <w:marBottom w:val="0"/>
      <w:divBdr>
        <w:top w:val="none" w:sz="0" w:space="0" w:color="auto"/>
        <w:left w:val="none" w:sz="0" w:space="0" w:color="auto"/>
        <w:bottom w:val="none" w:sz="0" w:space="0" w:color="auto"/>
        <w:right w:val="none" w:sz="0" w:space="0" w:color="auto"/>
      </w:divBdr>
    </w:div>
    <w:div w:id="1640070343">
      <w:bodyDiv w:val="1"/>
      <w:marLeft w:val="0"/>
      <w:marRight w:val="0"/>
      <w:marTop w:val="0"/>
      <w:marBottom w:val="0"/>
      <w:divBdr>
        <w:top w:val="none" w:sz="0" w:space="0" w:color="auto"/>
        <w:left w:val="none" w:sz="0" w:space="0" w:color="auto"/>
        <w:bottom w:val="none" w:sz="0" w:space="0" w:color="auto"/>
        <w:right w:val="none" w:sz="0" w:space="0" w:color="auto"/>
      </w:divBdr>
    </w:div>
    <w:div w:id="1658148614">
      <w:bodyDiv w:val="1"/>
      <w:marLeft w:val="0"/>
      <w:marRight w:val="0"/>
      <w:marTop w:val="0"/>
      <w:marBottom w:val="0"/>
      <w:divBdr>
        <w:top w:val="none" w:sz="0" w:space="0" w:color="auto"/>
        <w:left w:val="none" w:sz="0" w:space="0" w:color="auto"/>
        <w:bottom w:val="none" w:sz="0" w:space="0" w:color="auto"/>
        <w:right w:val="none" w:sz="0" w:space="0" w:color="auto"/>
      </w:divBdr>
      <w:divsChild>
        <w:div w:id="320156862">
          <w:marLeft w:val="640"/>
          <w:marRight w:val="0"/>
          <w:marTop w:val="0"/>
          <w:marBottom w:val="0"/>
          <w:divBdr>
            <w:top w:val="none" w:sz="0" w:space="0" w:color="auto"/>
            <w:left w:val="none" w:sz="0" w:space="0" w:color="auto"/>
            <w:bottom w:val="none" w:sz="0" w:space="0" w:color="auto"/>
            <w:right w:val="none" w:sz="0" w:space="0" w:color="auto"/>
          </w:divBdr>
        </w:div>
        <w:div w:id="338778832">
          <w:marLeft w:val="640"/>
          <w:marRight w:val="0"/>
          <w:marTop w:val="0"/>
          <w:marBottom w:val="0"/>
          <w:divBdr>
            <w:top w:val="none" w:sz="0" w:space="0" w:color="auto"/>
            <w:left w:val="none" w:sz="0" w:space="0" w:color="auto"/>
            <w:bottom w:val="none" w:sz="0" w:space="0" w:color="auto"/>
            <w:right w:val="none" w:sz="0" w:space="0" w:color="auto"/>
          </w:divBdr>
        </w:div>
        <w:div w:id="389503660">
          <w:marLeft w:val="640"/>
          <w:marRight w:val="0"/>
          <w:marTop w:val="0"/>
          <w:marBottom w:val="0"/>
          <w:divBdr>
            <w:top w:val="none" w:sz="0" w:space="0" w:color="auto"/>
            <w:left w:val="none" w:sz="0" w:space="0" w:color="auto"/>
            <w:bottom w:val="none" w:sz="0" w:space="0" w:color="auto"/>
            <w:right w:val="none" w:sz="0" w:space="0" w:color="auto"/>
          </w:divBdr>
        </w:div>
        <w:div w:id="523711401">
          <w:marLeft w:val="640"/>
          <w:marRight w:val="0"/>
          <w:marTop w:val="0"/>
          <w:marBottom w:val="0"/>
          <w:divBdr>
            <w:top w:val="none" w:sz="0" w:space="0" w:color="auto"/>
            <w:left w:val="none" w:sz="0" w:space="0" w:color="auto"/>
            <w:bottom w:val="none" w:sz="0" w:space="0" w:color="auto"/>
            <w:right w:val="none" w:sz="0" w:space="0" w:color="auto"/>
          </w:divBdr>
        </w:div>
        <w:div w:id="558783058">
          <w:marLeft w:val="640"/>
          <w:marRight w:val="0"/>
          <w:marTop w:val="0"/>
          <w:marBottom w:val="0"/>
          <w:divBdr>
            <w:top w:val="none" w:sz="0" w:space="0" w:color="auto"/>
            <w:left w:val="none" w:sz="0" w:space="0" w:color="auto"/>
            <w:bottom w:val="none" w:sz="0" w:space="0" w:color="auto"/>
            <w:right w:val="none" w:sz="0" w:space="0" w:color="auto"/>
          </w:divBdr>
        </w:div>
        <w:div w:id="633682079">
          <w:marLeft w:val="640"/>
          <w:marRight w:val="0"/>
          <w:marTop w:val="0"/>
          <w:marBottom w:val="0"/>
          <w:divBdr>
            <w:top w:val="none" w:sz="0" w:space="0" w:color="auto"/>
            <w:left w:val="none" w:sz="0" w:space="0" w:color="auto"/>
            <w:bottom w:val="none" w:sz="0" w:space="0" w:color="auto"/>
            <w:right w:val="none" w:sz="0" w:space="0" w:color="auto"/>
          </w:divBdr>
        </w:div>
        <w:div w:id="645090979">
          <w:marLeft w:val="640"/>
          <w:marRight w:val="0"/>
          <w:marTop w:val="0"/>
          <w:marBottom w:val="0"/>
          <w:divBdr>
            <w:top w:val="none" w:sz="0" w:space="0" w:color="auto"/>
            <w:left w:val="none" w:sz="0" w:space="0" w:color="auto"/>
            <w:bottom w:val="none" w:sz="0" w:space="0" w:color="auto"/>
            <w:right w:val="none" w:sz="0" w:space="0" w:color="auto"/>
          </w:divBdr>
        </w:div>
        <w:div w:id="740448522">
          <w:marLeft w:val="640"/>
          <w:marRight w:val="0"/>
          <w:marTop w:val="0"/>
          <w:marBottom w:val="0"/>
          <w:divBdr>
            <w:top w:val="none" w:sz="0" w:space="0" w:color="auto"/>
            <w:left w:val="none" w:sz="0" w:space="0" w:color="auto"/>
            <w:bottom w:val="none" w:sz="0" w:space="0" w:color="auto"/>
            <w:right w:val="none" w:sz="0" w:space="0" w:color="auto"/>
          </w:divBdr>
        </w:div>
        <w:div w:id="768045646">
          <w:marLeft w:val="640"/>
          <w:marRight w:val="0"/>
          <w:marTop w:val="0"/>
          <w:marBottom w:val="0"/>
          <w:divBdr>
            <w:top w:val="none" w:sz="0" w:space="0" w:color="auto"/>
            <w:left w:val="none" w:sz="0" w:space="0" w:color="auto"/>
            <w:bottom w:val="none" w:sz="0" w:space="0" w:color="auto"/>
            <w:right w:val="none" w:sz="0" w:space="0" w:color="auto"/>
          </w:divBdr>
        </w:div>
        <w:div w:id="915898362">
          <w:marLeft w:val="640"/>
          <w:marRight w:val="0"/>
          <w:marTop w:val="0"/>
          <w:marBottom w:val="0"/>
          <w:divBdr>
            <w:top w:val="none" w:sz="0" w:space="0" w:color="auto"/>
            <w:left w:val="none" w:sz="0" w:space="0" w:color="auto"/>
            <w:bottom w:val="none" w:sz="0" w:space="0" w:color="auto"/>
            <w:right w:val="none" w:sz="0" w:space="0" w:color="auto"/>
          </w:divBdr>
        </w:div>
        <w:div w:id="945234728">
          <w:marLeft w:val="640"/>
          <w:marRight w:val="0"/>
          <w:marTop w:val="0"/>
          <w:marBottom w:val="0"/>
          <w:divBdr>
            <w:top w:val="none" w:sz="0" w:space="0" w:color="auto"/>
            <w:left w:val="none" w:sz="0" w:space="0" w:color="auto"/>
            <w:bottom w:val="none" w:sz="0" w:space="0" w:color="auto"/>
            <w:right w:val="none" w:sz="0" w:space="0" w:color="auto"/>
          </w:divBdr>
        </w:div>
        <w:div w:id="1090204155">
          <w:marLeft w:val="640"/>
          <w:marRight w:val="0"/>
          <w:marTop w:val="0"/>
          <w:marBottom w:val="0"/>
          <w:divBdr>
            <w:top w:val="none" w:sz="0" w:space="0" w:color="auto"/>
            <w:left w:val="none" w:sz="0" w:space="0" w:color="auto"/>
            <w:bottom w:val="none" w:sz="0" w:space="0" w:color="auto"/>
            <w:right w:val="none" w:sz="0" w:space="0" w:color="auto"/>
          </w:divBdr>
        </w:div>
        <w:div w:id="1117213255">
          <w:marLeft w:val="640"/>
          <w:marRight w:val="0"/>
          <w:marTop w:val="0"/>
          <w:marBottom w:val="0"/>
          <w:divBdr>
            <w:top w:val="none" w:sz="0" w:space="0" w:color="auto"/>
            <w:left w:val="none" w:sz="0" w:space="0" w:color="auto"/>
            <w:bottom w:val="none" w:sz="0" w:space="0" w:color="auto"/>
            <w:right w:val="none" w:sz="0" w:space="0" w:color="auto"/>
          </w:divBdr>
        </w:div>
        <w:div w:id="1233929659">
          <w:marLeft w:val="640"/>
          <w:marRight w:val="0"/>
          <w:marTop w:val="0"/>
          <w:marBottom w:val="0"/>
          <w:divBdr>
            <w:top w:val="none" w:sz="0" w:space="0" w:color="auto"/>
            <w:left w:val="none" w:sz="0" w:space="0" w:color="auto"/>
            <w:bottom w:val="none" w:sz="0" w:space="0" w:color="auto"/>
            <w:right w:val="none" w:sz="0" w:space="0" w:color="auto"/>
          </w:divBdr>
        </w:div>
        <w:div w:id="1365404670">
          <w:marLeft w:val="640"/>
          <w:marRight w:val="0"/>
          <w:marTop w:val="0"/>
          <w:marBottom w:val="0"/>
          <w:divBdr>
            <w:top w:val="none" w:sz="0" w:space="0" w:color="auto"/>
            <w:left w:val="none" w:sz="0" w:space="0" w:color="auto"/>
            <w:bottom w:val="none" w:sz="0" w:space="0" w:color="auto"/>
            <w:right w:val="none" w:sz="0" w:space="0" w:color="auto"/>
          </w:divBdr>
        </w:div>
        <w:div w:id="1370295803">
          <w:marLeft w:val="640"/>
          <w:marRight w:val="0"/>
          <w:marTop w:val="0"/>
          <w:marBottom w:val="0"/>
          <w:divBdr>
            <w:top w:val="none" w:sz="0" w:space="0" w:color="auto"/>
            <w:left w:val="none" w:sz="0" w:space="0" w:color="auto"/>
            <w:bottom w:val="none" w:sz="0" w:space="0" w:color="auto"/>
            <w:right w:val="none" w:sz="0" w:space="0" w:color="auto"/>
          </w:divBdr>
        </w:div>
        <w:div w:id="1452212720">
          <w:marLeft w:val="640"/>
          <w:marRight w:val="0"/>
          <w:marTop w:val="0"/>
          <w:marBottom w:val="0"/>
          <w:divBdr>
            <w:top w:val="none" w:sz="0" w:space="0" w:color="auto"/>
            <w:left w:val="none" w:sz="0" w:space="0" w:color="auto"/>
            <w:bottom w:val="none" w:sz="0" w:space="0" w:color="auto"/>
            <w:right w:val="none" w:sz="0" w:space="0" w:color="auto"/>
          </w:divBdr>
        </w:div>
        <w:div w:id="1469012424">
          <w:marLeft w:val="640"/>
          <w:marRight w:val="0"/>
          <w:marTop w:val="0"/>
          <w:marBottom w:val="0"/>
          <w:divBdr>
            <w:top w:val="none" w:sz="0" w:space="0" w:color="auto"/>
            <w:left w:val="none" w:sz="0" w:space="0" w:color="auto"/>
            <w:bottom w:val="none" w:sz="0" w:space="0" w:color="auto"/>
            <w:right w:val="none" w:sz="0" w:space="0" w:color="auto"/>
          </w:divBdr>
        </w:div>
        <w:div w:id="1518159169">
          <w:marLeft w:val="640"/>
          <w:marRight w:val="0"/>
          <w:marTop w:val="0"/>
          <w:marBottom w:val="0"/>
          <w:divBdr>
            <w:top w:val="none" w:sz="0" w:space="0" w:color="auto"/>
            <w:left w:val="none" w:sz="0" w:space="0" w:color="auto"/>
            <w:bottom w:val="none" w:sz="0" w:space="0" w:color="auto"/>
            <w:right w:val="none" w:sz="0" w:space="0" w:color="auto"/>
          </w:divBdr>
        </w:div>
        <w:div w:id="1638484199">
          <w:marLeft w:val="640"/>
          <w:marRight w:val="0"/>
          <w:marTop w:val="0"/>
          <w:marBottom w:val="0"/>
          <w:divBdr>
            <w:top w:val="none" w:sz="0" w:space="0" w:color="auto"/>
            <w:left w:val="none" w:sz="0" w:space="0" w:color="auto"/>
            <w:bottom w:val="none" w:sz="0" w:space="0" w:color="auto"/>
            <w:right w:val="none" w:sz="0" w:space="0" w:color="auto"/>
          </w:divBdr>
        </w:div>
        <w:div w:id="1779444500">
          <w:marLeft w:val="640"/>
          <w:marRight w:val="0"/>
          <w:marTop w:val="0"/>
          <w:marBottom w:val="0"/>
          <w:divBdr>
            <w:top w:val="none" w:sz="0" w:space="0" w:color="auto"/>
            <w:left w:val="none" w:sz="0" w:space="0" w:color="auto"/>
            <w:bottom w:val="none" w:sz="0" w:space="0" w:color="auto"/>
            <w:right w:val="none" w:sz="0" w:space="0" w:color="auto"/>
          </w:divBdr>
        </w:div>
        <w:div w:id="1796675796">
          <w:marLeft w:val="640"/>
          <w:marRight w:val="0"/>
          <w:marTop w:val="0"/>
          <w:marBottom w:val="0"/>
          <w:divBdr>
            <w:top w:val="none" w:sz="0" w:space="0" w:color="auto"/>
            <w:left w:val="none" w:sz="0" w:space="0" w:color="auto"/>
            <w:bottom w:val="none" w:sz="0" w:space="0" w:color="auto"/>
            <w:right w:val="none" w:sz="0" w:space="0" w:color="auto"/>
          </w:divBdr>
        </w:div>
        <w:div w:id="1940870541">
          <w:marLeft w:val="640"/>
          <w:marRight w:val="0"/>
          <w:marTop w:val="0"/>
          <w:marBottom w:val="0"/>
          <w:divBdr>
            <w:top w:val="none" w:sz="0" w:space="0" w:color="auto"/>
            <w:left w:val="none" w:sz="0" w:space="0" w:color="auto"/>
            <w:bottom w:val="none" w:sz="0" w:space="0" w:color="auto"/>
            <w:right w:val="none" w:sz="0" w:space="0" w:color="auto"/>
          </w:divBdr>
        </w:div>
        <w:div w:id="2041585420">
          <w:marLeft w:val="640"/>
          <w:marRight w:val="0"/>
          <w:marTop w:val="0"/>
          <w:marBottom w:val="0"/>
          <w:divBdr>
            <w:top w:val="none" w:sz="0" w:space="0" w:color="auto"/>
            <w:left w:val="none" w:sz="0" w:space="0" w:color="auto"/>
            <w:bottom w:val="none" w:sz="0" w:space="0" w:color="auto"/>
            <w:right w:val="none" w:sz="0" w:space="0" w:color="auto"/>
          </w:divBdr>
        </w:div>
        <w:div w:id="2064868208">
          <w:marLeft w:val="640"/>
          <w:marRight w:val="0"/>
          <w:marTop w:val="0"/>
          <w:marBottom w:val="0"/>
          <w:divBdr>
            <w:top w:val="none" w:sz="0" w:space="0" w:color="auto"/>
            <w:left w:val="none" w:sz="0" w:space="0" w:color="auto"/>
            <w:bottom w:val="none" w:sz="0" w:space="0" w:color="auto"/>
            <w:right w:val="none" w:sz="0" w:space="0" w:color="auto"/>
          </w:divBdr>
        </w:div>
        <w:div w:id="2084453340">
          <w:marLeft w:val="640"/>
          <w:marRight w:val="0"/>
          <w:marTop w:val="0"/>
          <w:marBottom w:val="0"/>
          <w:divBdr>
            <w:top w:val="none" w:sz="0" w:space="0" w:color="auto"/>
            <w:left w:val="none" w:sz="0" w:space="0" w:color="auto"/>
            <w:bottom w:val="none" w:sz="0" w:space="0" w:color="auto"/>
            <w:right w:val="none" w:sz="0" w:space="0" w:color="auto"/>
          </w:divBdr>
        </w:div>
        <w:div w:id="2129199646">
          <w:marLeft w:val="640"/>
          <w:marRight w:val="0"/>
          <w:marTop w:val="0"/>
          <w:marBottom w:val="0"/>
          <w:divBdr>
            <w:top w:val="none" w:sz="0" w:space="0" w:color="auto"/>
            <w:left w:val="none" w:sz="0" w:space="0" w:color="auto"/>
            <w:bottom w:val="none" w:sz="0" w:space="0" w:color="auto"/>
            <w:right w:val="none" w:sz="0" w:space="0" w:color="auto"/>
          </w:divBdr>
        </w:div>
        <w:div w:id="2142846709">
          <w:marLeft w:val="640"/>
          <w:marRight w:val="0"/>
          <w:marTop w:val="0"/>
          <w:marBottom w:val="0"/>
          <w:divBdr>
            <w:top w:val="none" w:sz="0" w:space="0" w:color="auto"/>
            <w:left w:val="none" w:sz="0" w:space="0" w:color="auto"/>
            <w:bottom w:val="none" w:sz="0" w:space="0" w:color="auto"/>
            <w:right w:val="none" w:sz="0" w:space="0" w:color="auto"/>
          </w:divBdr>
        </w:div>
      </w:divsChild>
    </w:div>
    <w:div w:id="1744332301">
      <w:bodyDiv w:val="1"/>
      <w:marLeft w:val="0"/>
      <w:marRight w:val="0"/>
      <w:marTop w:val="0"/>
      <w:marBottom w:val="0"/>
      <w:divBdr>
        <w:top w:val="none" w:sz="0" w:space="0" w:color="auto"/>
        <w:left w:val="none" w:sz="0" w:space="0" w:color="auto"/>
        <w:bottom w:val="none" w:sz="0" w:space="0" w:color="auto"/>
        <w:right w:val="none" w:sz="0" w:space="0" w:color="auto"/>
      </w:divBdr>
    </w:div>
    <w:div w:id="1800416364">
      <w:bodyDiv w:val="1"/>
      <w:marLeft w:val="0"/>
      <w:marRight w:val="0"/>
      <w:marTop w:val="0"/>
      <w:marBottom w:val="0"/>
      <w:divBdr>
        <w:top w:val="none" w:sz="0" w:space="0" w:color="auto"/>
        <w:left w:val="none" w:sz="0" w:space="0" w:color="auto"/>
        <w:bottom w:val="none" w:sz="0" w:space="0" w:color="auto"/>
        <w:right w:val="none" w:sz="0" w:space="0" w:color="auto"/>
      </w:divBdr>
      <w:divsChild>
        <w:div w:id="31660980">
          <w:marLeft w:val="640"/>
          <w:marRight w:val="0"/>
          <w:marTop w:val="0"/>
          <w:marBottom w:val="0"/>
          <w:divBdr>
            <w:top w:val="none" w:sz="0" w:space="0" w:color="auto"/>
            <w:left w:val="none" w:sz="0" w:space="0" w:color="auto"/>
            <w:bottom w:val="none" w:sz="0" w:space="0" w:color="auto"/>
            <w:right w:val="none" w:sz="0" w:space="0" w:color="auto"/>
          </w:divBdr>
        </w:div>
        <w:div w:id="80570909">
          <w:marLeft w:val="640"/>
          <w:marRight w:val="0"/>
          <w:marTop w:val="0"/>
          <w:marBottom w:val="0"/>
          <w:divBdr>
            <w:top w:val="none" w:sz="0" w:space="0" w:color="auto"/>
            <w:left w:val="none" w:sz="0" w:space="0" w:color="auto"/>
            <w:bottom w:val="none" w:sz="0" w:space="0" w:color="auto"/>
            <w:right w:val="none" w:sz="0" w:space="0" w:color="auto"/>
          </w:divBdr>
        </w:div>
        <w:div w:id="90593953">
          <w:marLeft w:val="640"/>
          <w:marRight w:val="0"/>
          <w:marTop w:val="0"/>
          <w:marBottom w:val="0"/>
          <w:divBdr>
            <w:top w:val="none" w:sz="0" w:space="0" w:color="auto"/>
            <w:left w:val="none" w:sz="0" w:space="0" w:color="auto"/>
            <w:bottom w:val="none" w:sz="0" w:space="0" w:color="auto"/>
            <w:right w:val="none" w:sz="0" w:space="0" w:color="auto"/>
          </w:divBdr>
        </w:div>
        <w:div w:id="115375709">
          <w:marLeft w:val="640"/>
          <w:marRight w:val="0"/>
          <w:marTop w:val="0"/>
          <w:marBottom w:val="0"/>
          <w:divBdr>
            <w:top w:val="none" w:sz="0" w:space="0" w:color="auto"/>
            <w:left w:val="none" w:sz="0" w:space="0" w:color="auto"/>
            <w:bottom w:val="none" w:sz="0" w:space="0" w:color="auto"/>
            <w:right w:val="none" w:sz="0" w:space="0" w:color="auto"/>
          </w:divBdr>
        </w:div>
        <w:div w:id="140730430">
          <w:marLeft w:val="640"/>
          <w:marRight w:val="0"/>
          <w:marTop w:val="0"/>
          <w:marBottom w:val="0"/>
          <w:divBdr>
            <w:top w:val="none" w:sz="0" w:space="0" w:color="auto"/>
            <w:left w:val="none" w:sz="0" w:space="0" w:color="auto"/>
            <w:bottom w:val="none" w:sz="0" w:space="0" w:color="auto"/>
            <w:right w:val="none" w:sz="0" w:space="0" w:color="auto"/>
          </w:divBdr>
        </w:div>
        <w:div w:id="152260177">
          <w:marLeft w:val="640"/>
          <w:marRight w:val="0"/>
          <w:marTop w:val="0"/>
          <w:marBottom w:val="0"/>
          <w:divBdr>
            <w:top w:val="none" w:sz="0" w:space="0" w:color="auto"/>
            <w:left w:val="none" w:sz="0" w:space="0" w:color="auto"/>
            <w:bottom w:val="none" w:sz="0" w:space="0" w:color="auto"/>
            <w:right w:val="none" w:sz="0" w:space="0" w:color="auto"/>
          </w:divBdr>
        </w:div>
        <w:div w:id="208424922">
          <w:marLeft w:val="640"/>
          <w:marRight w:val="0"/>
          <w:marTop w:val="0"/>
          <w:marBottom w:val="0"/>
          <w:divBdr>
            <w:top w:val="none" w:sz="0" w:space="0" w:color="auto"/>
            <w:left w:val="none" w:sz="0" w:space="0" w:color="auto"/>
            <w:bottom w:val="none" w:sz="0" w:space="0" w:color="auto"/>
            <w:right w:val="none" w:sz="0" w:space="0" w:color="auto"/>
          </w:divBdr>
        </w:div>
        <w:div w:id="339703606">
          <w:marLeft w:val="640"/>
          <w:marRight w:val="0"/>
          <w:marTop w:val="0"/>
          <w:marBottom w:val="0"/>
          <w:divBdr>
            <w:top w:val="none" w:sz="0" w:space="0" w:color="auto"/>
            <w:left w:val="none" w:sz="0" w:space="0" w:color="auto"/>
            <w:bottom w:val="none" w:sz="0" w:space="0" w:color="auto"/>
            <w:right w:val="none" w:sz="0" w:space="0" w:color="auto"/>
          </w:divBdr>
        </w:div>
        <w:div w:id="348140554">
          <w:marLeft w:val="640"/>
          <w:marRight w:val="0"/>
          <w:marTop w:val="0"/>
          <w:marBottom w:val="0"/>
          <w:divBdr>
            <w:top w:val="none" w:sz="0" w:space="0" w:color="auto"/>
            <w:left w:val="none" w:sz="0" w:space="0" w:color="auto"/>
            <w:bottom w:val="none" w:sz="0" w:space="0" w:color="auto"/>
            <w:right w:val="none" w:sz="0" w:space="0" w:color="auto"/>
          </w:divBdr>
        </w:div>
        <w:div w:id="421143936">
          <w:marLeft w:val="640"/>
          <w:marRight w:val="0"/>
          <w:marTop w:val="0"/>
          <w:marBottom w:val="0"/>
          <w:divBdr>
            <w:top w:val="none" w:sz="0" w:space="0" w:color="auto"/>
            <w:left w:val="none" w:sz="0" w:space="0" w:color="auto"/>
            <w:bottom w:val="none" w:sz="0" w:space="0" w:color="auto"/>
            <w:right w:val="none" w:sz="0" w:space="0" w:color="auto"/>
          </w:divBdr>
        </w:div>
        <w:div w:id="538248438">
          <w:marLeft w:val="640"/>
          <w:marRight w:val="0"/>
          <w:marTop w:val="0"/>
          <w:marBottom w:val="0"/>
          <w:divBdr>
            <w:top w:val="none" w:sz="0" w:space="0" w:color="auto"/>
            <w:left w:val="none" w:sz="0" w:space="0" w:color="auto"/>
            <w:bottom w:val="none" w:sz="0" w:space="0" w:color="auto"/>
            <w:right w:val="none" w:sz="0" w:space="0" w:color="auto"/>
          </w:divBdr>
        </w:div>
        <w:div w:id="642736875">
          <w:marLeft w:val="640"/>
          <w:marRight w:val="0"/>
          <w:marTop w:val="0"/>
          <w:marBottom w:val="0"/>
          <w:divBdr>
            <w:top w:val="none" w:sz="0" w:space="0" w:color="auto"/>
            <w:left w:val="none" w:sz="0" w:space="0" w:color="auto"/>
            <w:bottom w:val="none" w:sz="0" w:space="0" w:color="auto"/>
            <w:right w:val="none" w:sz="0" w:space="0" w:color="auto"/>
          </w:divBdr>
        </w:div>
        <w:div w:id="806124105">
          <w:marLeft w:val="640"/>
          <w:marRight w:val="0"/>
          <w:marTop w:val="0"/>
          <w:marBottom w:val="0"/>
          <w:divBdr>
            <w:top w:val="none" w:sz="0" w:space="0" w:color="auto"/>
            <w:left w:val="none" w:sz="0" w:space="0" w:color="auto"/>
            <w:bottom w:val="none" w:sz="0" w:space="0" w:color="auto"/>
            <w:right w:val="none" w:sz="0" w:space="0" w:color="auto"/>
          </w:divBdr>
        </w:div>
        <w:div w:id="857625113">
          <w:marLeft w:val="640"/>
          <w:marRight w:val="0"/>
          <w:marTop w:val="0"/>
          <w:marBottom w:val="0"/>
          <w:divBdr>
            <w:top w:val="none" w:sz="0" w:space="0" w:color="auto"/>
            <w:left w:val="none" w:sz="0" w:space="0" w:color="auto"/>
            <w:bottom w:val="none" w:sz="0" w:space="0" w:color="auto"/>
            <w:right w:val="none" w:sz="0" w:space="0" w:color="auto"/>
          </w:divBdr>
        </w:div>
        <w:div w:id="910582638">
          <w:marLeft w:val="640"/>
          <w:marRight w:val="0"/>
          <w:marTop w:val="0"/>
          <w:marBottom w:val="0"/>
          <w:divBdr>
            <w:top w:val="none" w:sz="0" w:space="0" w:color="auto"/>
            <w:left w:val="none" w:sz="0" w:space="0" w:color="auto"/>
            <w:bottom w:val="none" w:sz="0" w:space="0" w:color="auto"/>
            <w:right w:val="none" w:sz="0" w:space="0" w:color="auto"/>
          </w:divBdr>
        </w:div>
        <w:div w:id="943224756">
          <w:marLeft w:val="640"/>
          <w:marRight w:val="0"/>
          <w:marTop w:val="0"/>
          <w:marBottom w:val="0"/>
          <w:divBdr>
            <w:top w:val="none" w:sz="0" w:space="0" w:color="auto"/>
            <w:left w:val="none" w:sz="0" w:space="0" w:color="auto"/>
            <w:bottom w:val="none" w:sz="0" w:space="0" w:color="auto"/>
            <w:right w:val="none" w:sz="0" w:space="0" w:color="auto"/>
          </w:divBdr>
        </w:div>
        <w:div w:id="1180239110">
          <w:marLeft w:val="640"/>
          <w:marRight w:val="0"/>
          <w:marTop w:val="0"/>
          <w:marBottom w:val="0"/>
          <w:divBdr>
            <w:top w:val="none" w:sz="0" w:space="0" w:color="auto"/>
            <w:left w:val="none" w:sz="0" w:space="0" w:color="auto"/>
            <w:bottom w:val="none" w:sz="0" w:space="0" w:color="auto"/>
            <w:right w:val="none" w:sz="0" w:space="0" w:color="auto"/>
          </w:divBdr>
        </w:div>
        <w:div w:id="1269434283">
          <w:marLeft w:val="640"/>
          <w:marRight w:val="0"/>
          <w:marTop w:val="0"/>
          <w:marBottom w:val="0"/>
          <w:divBdr>
            <w:top w:val="none" w:sz="0" w:space="0" w:color="auto"/>
            <w:left w:val="none" w:sz="0" w:space="0" w:color="auto"/>
            <w:bottom w:val="none" w:sz="0" w:space="0" w:color="auto"/>
            <w:right w:val="none" w:sz="0" w:space="0" w:color="auto"/>
          </w:divBdr>
        </w:div>
        <w:div w:id="1288125019">
          <w:marLeft w:val="640"/>
          <w:marRight w:val="0"/>
          <w:marTop w:val="0"/>
          <w:marBottom w:val="0"/>
          <w:divBdr>
            <w:top w:val="none" w:sz="0" w:space="0" w:color="auto"/>
            <w:left w:val="none" w:sz="0" w:space="0" w:color="auto"/>
            <w:bottom w:val="none" w:sz="0" w:space="0" w:color="auto"/>
            <w:right w:val="none" w:sz="0" w:space="0" w:color="auto"/>
          </w:divBdr>
        </w:div>
        <w:div w:id="1292252242">
          <w:marLeft w:val="640"/>
          <w:marRight w:val="0"/>
          <w:marTop w:val="0"/>
          <w:marBottom w:val="0"/>
          <w:divBdr>
            <w:top w:val="none" w:sz="0" w:space="0" w:color="auto"/>
            <w:left w:val="none" w:sz="0" w:space="0" w:color="auto"/>
            <w:bottom w:val="none" w:sz="0" w:space="0" w:color="auto"/>
            <w:right w:val="none" w:sz="0" w:space="0" w:color="auto"/>
          </w:divBdr>
        </w:div>
        <w:div w:id="1404181068">
          <w:marLeft w:val="640"/>
          <w:marRight w:val="0"/>
          <w:marTop w:val="0"/>
          <w:marBottom w:val="0"/>
          <w:divBdr>
            <w:top w:val="none" w:sz="0" w:space="0" w:color="auto"/>
            <w:left w:val="none" w:sz="0" w:space="0" w:color="auto"/>
            <w:bottom w:val="none" w:sz="0" w:space="0" w:color="auto"/>
            <w:right w:val="none" w:sz="0" w:space="0" w:color="auto"/>
          </w:divBdr>
        </w:div>
        <w:div w:id="1584097077">
          <w:marLeft w:val="640"/>
          <w:marRight w:val="0"/>
          <w:marTop w:val="0"/>
          <w:marBottom w:val="0"/>
          <w:divBdr>
            <w:top w:val="none" w:sz="0" w:space="0" w:color="auto"/>
            <w:left w:val="none" w:sz="0" w:space="0" w:color="auto"/>
            <w:bottom w:val="none" w:sz="0" w:space="0" w:color="auto"/>
            <w:right w:val="none" w:sz="0" w:space="0" w:color="auto"/>
          </w:divBdr>
        </w:div>
        <w:div w:id="1610351013">
          <w:marLeft w:val="640"/>
          <w:marRight w:val="0"/>
          <w:marTop w:val="0"/>
          <w:marBottom w:val="0"/>
          <w:divBdr>
            <w:top w:val="none" w:sz="0" w:space="0" w:color="auto"/>
            <w:left w:val="none" w:sz="0" w:space="0" w:color="auto"/>
            <w:bottom w:val="none" w:sz="0" w:space="0" w:color="auto"/>
            <w:right w:val="none" w:sz="0" w:space="0" w:color="auto"/>
          </w:divBdr>
        </w:div>
        <w:div w:id="1658797680">
          <w:marLeft w:val="640"/>
          <w:marRight w:val="0"/>
          <w:marTop w:val="0"/>
          <w:marBottom w:val="0"/>
          <w:divBdr>
            <w:top w:val="none" w:sz="0" w:space="0" w:color="auto"/>
            <w:left w:val="none" w:sz="0" w:space="0" w:color="auto"/>
            <w:bottom w:val="none" w:sz="0" w:space="0" w:color="auto"/>
            <w:right w:val="none" w:sz="0" w:space="0" w:color="auto"/>
          </w:divBdr>
        </w:div>
        <w:div w:id="1665935152">
          <w:marLeft w:val="640"/>
          <w:marRight w:val="0"/>
          <w:marTop w:val="0"/>
          <w:marBottom w:val="0"/>
          <w:divBdr>
            <w:top w:val="none" w:sz="0" w:space="0" w:color="auto"/>
            <w:left w:val="none" w:sz="0" w:space="0" w:color="auto"/>
            <w:bottom w:val="none" w:sz="0" w:space="0" w:color="auto"/>
            <w:right w:val="none" w:sz="0" w:space="0" w:color="auto"/>
          </w:divBdr>
        </w:div>
        <w:div w:id="1841236845">
          <w:marLeft w:val="640"/>
          <w:marRight w:val="0"/>
          <w:marTop w:val="0"/>
          <w:marBottom w:val="0"/>
          <w:divBdr>
            <w:top w:val="none" w:sz="0" w:space="0" w:color="auto"/>
            <w:left w:val="none" w:sz="0" w:space="0" w:color="auto"/>
            <w:bottom w:val="none" w:sz="0" w:space="0" w:color="auto"/>
            <w:right w:val="none" w:sz="0" w:space="0" w:color="auto"/>
          </w:divBdr>
        </w:div>
        <w:div w:id="1885946854">
          <w:marLeft w:val="640"/>
          <w:marRight w:val="0"/>
          <w:marTop w:val="0"/>
          <w:marBottom w:val="0"/>
          <w:divBdr>
            <w:top w:val="none" w:sz="0" w:space="0" w:color="auto"/>
            <w:left w:val="none" w:sz="0" w:space="0" w:color="auto"/>
            <w:bottom w:val="none" w:sz="0" w:space="0" w:color="auto"/>
            <w:right w:val="none" w:sz="0" w:space="0" w:color="auto"/>
          </w:divBdr>
        </w:div>
        <w:div w:id="1898122338">
          <w:marLeft w:val="640"/>
          <w:marRight w:val="0"/>
          <w:marTop w:val="0"/>
          <w:marBottom w:val="0"/>
          <w:divBdr>
            <w:top w:val="none" w:sz="0" w:space="0" w:color="auto"/>
            <w:left w:val="none" w:sz="0" w:space="0" w:color="auto"/>
            <w:bottom w:val="none" w:sz="0" w:space="0" w:color="auto"/>
            <w:right w:val="none" w:sz="0" w:space="0" w:color="auto"/>
          </w:divBdr>
        </w:div>
        <w:div w:id="1924800926">
          <w:marLeft w:val="640"/>
          <w:marRight w:val="0"/>
          <w:marTop w:val="0"/>
          <w:marBottom w:val="0"/>
          <w:divBdr>
            <w:top w:val="none" w:sz="0" w:space="0" w:color="auto"/>
            <w:left w:val="none" w:sz="0" w:space="0" w:color="auto"/>
            <w:bottom w:val="none" w:sz="0" w:space="0" w:color="auto"/>
            <w:right w:val="none" w:sz="0" w:space="0" w:color="auto"/>
          </w:divBdr>
        </w:div>
        <w:div w:id="2067679429">
          <w:marLeft w:val="640"/>
          <w:marRight w:val="0"/>
          <w:marTop w:val="0"/>
          <w:marBottom w:val="0"/>
          <w:divBdr>
            <w:top w:val="none" w:sz="0" w:space="0" w:color="auto"/>
            <w:left w:val="none" w:sz="0" w:space="0" w:color="auto"/>
            <w:bottom w:val="none" w:sz="0" w:space="0" w:color="auto"/>
            <w:right w:val="none" w:sz="0" w:space="0" w:color="auto"/>
          </w:divBdr>
        </w:div>
        <w:div w:id="2084597209">
          <w:marLeft w:val="640"/>
          <w:marRight w:val="0"/>
          <w:marTop w:val="0"/>
          <w:marBottom w:val="0"/>
          <w:divBdr>
            <w:top w:val="none" w:sz="0" w:space="0" w:color="auto"/>
            <w:left w:val="none" w:sz="0" w:space="0" w:color="auto"/>
            <w:bottom w:val="none" w:sz="0" w:space="0" w:color="auto"/>
            <w:right w:val="none" w:sz="0" w:space="0" w:color="auto"/>
          </w:divBdr>
        </w:div>
      </w:divsChild>
    </w:div>
    <w:div w:id="1801267205">
      <w:bodyDiv w:val="1"/>
      <w:marLeft w:val="0"/>
      <w:marRight w:val="0"/>
      <w:marTop w:val="0"/>
      <w:marBottom w:val="0"/>
      <w:divBdr>
        <w:top w:val="none" w:sz="0" w:space="0" w:color="auto"/>
        <w:left w:val="none" w:sz="0" w:space="0" w:color="auto"/>
        <w:bottom w:val="none" w:sz="0" w:space="0" w:color="auto"/>
        <w:right w:val="none" w:sz="0" w:space="0" w:color="auto"/>
      </w:divBdr>
    </w:div>
    <w:div w:id="1879003934">
      <w:bodyDiv w:val="1"/>
      <w:marLeft w:val="0"/>
      <w:marRight w:val="0"/>
      <w:marTop w:val="0"/>
      <w:marBottom w:val="0"/>
      <w:divBdr>
        <w:top w:val="none" w:sz="0" w:space="0" w:color="auto"/>
        <w:left w:val="none" w:sz="0" w:space="0" w:color="auto"/>
        <w:bottom w:val="none" w:sz="0" w:space="0" w:color="auto"/>
        <w:right w:val="none" w:sz="0" w:space="0" w:color="auto"/>
      </w:divBdr>
    </w:div>
    <w:div w:id="196307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docs.google.com/spreadsheets/d/136A8VQmOrWUFVP_EW3Q8wF4dNmRe5I9bmM6KkC8aH1o/edit" TargetMode="Externa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d.farina@exeter.ac.uk"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microsoft.com/office/2020/10/relationships/intelligence" Target="intelligence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F015B37-B376-4D7C-96C8-9D84C739971A}"/>
      </w:docPartPr>
      <w:docPartBody>
        <w:p w:rsidR="00064B3D" w:rsidRDefault="00DD72E5">
          <w:r w:rsidRPr="009C2A51">
            <w:rPr>
              <w:rStyle w:val="PlaceholderText"/>
            </w:rPr>
            <w:t>Click or tap here to enter text.</w:t>
          </w:r>
        </w:p>
      </w:docPartBody>
    </w:docPart>
    <w:docPart>
      <w:docPartPr>
        <w:name w:val="EF23EA2B4E43D54EB8357C747057538C"/>
        <w:category>
          <w:name w:val="General"/>
          <w:gallery w:val="placeholder"/>
        </w:category>
        <w:types>
          <w:type w:val="bbPlcHdr"/>
        </w:types>
        <w:behaviors>
          <w:behavior w:val="content"/>
        </w:behaviors>
        <w:guid w:val="{F1B74FCC-3B8A-0C4E-83B3-106C48CCFE8A}"/>
      </w:docPartPr>
      <w:docPartBody>
        <w:p w:rsidR="007D20F5" w:rsidP="00E634F7" w:rsidRDefault="00E634F7">
          <w:pPr>
            <w:pStyle w:val="EF23EA2B4E43D54EB8357C747057538C"/>
          </w:pPr>
          <w:r w:rsidRPr="009C2A5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Light">
    <w:charset w:val="00"/>
    <w:family w:val="swiss"/>
    <w:pitch w:val="variable"/>
    <w:sig w:usb0="2000028F" w:usb1="00000002" w:usb2="00000000" w:usb3="00000000" w:csb0="0000019F" w:csb1="00000000"/>
  </w:font>
  <w:font w:name="Yu Mincho">
    <w:altName w:val="游明朝"/>
    <w:panose1 w:val="00000000000000000000"/>
    <w:charset w:val="80"/>
    <w:family w:val="roman"/>
    <w:notTrueType/>
    <w:pitch w:val="default"/>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72E5"/>
    <w:rsid w:val="00020F72"/>
    <w:rsid w:val="0004664C"/>
    <w:rsid w:val="00064B3D"/>
    <w:rsid w:val="003D2FD3"/>
    <w:rsid w:val="00400966"/>
    <w:rsid w:val="004876E4"/>
    <w:rsid w:val="006C1C16"/>
    <w:rsid w:val="00733B15"/>
    <w:rsid w:val="007D20F5"/>
    <w:rsid w:val="00D05CC0"/>
    <w:rsid w:val="00DD72E5"/>
    <w:rsid w:val="00E3331B"/>
    <w:rsid w:val="00E634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4F7"/>
    <w:rPr>
      <w:color w:val="808080"/>
    </w:rPr>
  </w:style>
  <w:style w:type="paragraph" w:customStyle="1" w:styleId="EF23EA2B4E43D54EB8357C747057538C">
    <w:name w:val="EF23EA2B4E43D54EB8357C747057538C"/>
    <w:rsid w:val="00E634F7"/>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9dd8af-5f3a-425c-a6e8-7ff4fa3847a5">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a0dbd6af-ba9f-4553-90bf-05fd7fde36c9&quot;,&quot;properties&quot;:{&quot;noteIndex&quot;:0},&quot;isEdited&quot;:false,&quot;manualOverride&quot;:{&quot;citeprocText&quot;:&quot;[1]&quot;,&quot;isManuallyOverridden&quot;:false,&quot;manualOverrideText&quot;:&quot;&quot;},&quot;citationItems&quot;:[{&quot;id&quot;:&quot;7e7b7046-8faa-54b7-a8b6-edb13fc64343&quot;,&quot;itemData&quot;:{&quot;author&quot;:[{&quot;dropping-particle&quot;:&quot;&quot;,&quot;family&quot;:&quot;Hopkinson&quot;,&quot;given&quot;:&quot;Lisa&quot;,&quot;non-dropping-particle&quot;:&quot;&quot;,&quot;parse-names&quot;:false,&quot;suffix&quot;:&quot;&quot;},{&quot;dropping-particle&quot;:&quot;&quot;,&quot;family&quot;:&quot;James&quot;,&quot;given&quot;:&quot;Peter&quot;,&quot;non-dropping-particle&quot;:&quot;&quot;,&quot;parse-names&quot;:false,&quot;suffix&quot;:&quot;&quot;},{&quot;dropping-particle&quot;:&quot;&quot;,&quot;family&quot;:&quot;Lenegan&quot;,&quot;given&quot;:&quot;Nigel&quot;,&quot;non-dropping-particle&quot;:&quot;&quot;,&quot;parse-names&quot;:false,&quot;suffix&quot;:&quot;&quot;},{&quot;dropping-particle&quot;:&quot;&quot;,&quot;family&quot;:&quot;McGrath&quot;,&quot;given&quot;:&quot;Tom&quot;,&quot;non-dropping-particle&quot;:&quot;&quot;,&quot;parse-names&quot;:false,&quot;suffix&quot;:&quot;&quot;},{&quot;dropping-particle&quot;:&quot;&quot;,&quot;family&quot;:&quot;Tait&quot;,&quot;given&quot;:&quot;Malcom&quot;,&quot;non-dropping-particle&quot;:&quot;&quot;,&quot;parse-names&quot;:false,&quot;suffix&quot;:&quot;&quot;}],&quot;id&quot;:&quot;7e7b7046-8faa-54b7-a8b6-edb13fc64343&quot;,&quot;issued&quot;:{&quot;date-parts&quot;:[[&quot;2011&quot;]]},&quot;title&quot;:&quot;Energy Consumption of University Laboratories: Detailed Results from S-Lab Audits&quot;,&quot;type&quot;:&quot;report&quot;,&quot;container-title-short&quot;:&quot;&quot;},&quot;uris&quot;:[&quot;http://www.mendeley.com/documents/?uuid=73b087a7-3b57-4aa0-b220-84c23b494048&quot;],&quot;isTemporary&quot;:false,&quot;legacyDesktopId&quot;:&quot;73b087a7-3b57-4aa0-b220-84c23b494048&quot;}],&quot;citationTag&quot;:&quot;MENDELEY_CITATION_v3_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&quot;},{&quot;citationID&quot;:&quot;MENDELEY_CITATION_b11f6821-4946-4a65-9956-2015305ae5ca&quot;,&quot;properties&quot;:{&quot;noteIndex&quot;:0},&quot;isEdited&quot;:false,&quot;manualOverride&quot;:{&quot;citeprocText&quot;:&quot;[2]&quot;,&quot;isManuallyOverridden&quot;:false,&quot;manualOverrideText&quot;:&quot;&quot;},&quot;citationItems&quot;:[{&quot;id&quot;:&quot;41eac2c3-6853-574d-ae6c-5f78bc058578&quot;,&quot;itemData&quot;:{&quot;URL&quot;:&quot;https://www.ofgem.gov.uk/information-consumers/energy-advice-households/average-gas-and-electricity-use-explained&quot;,&quot;author&quot;:[{&quot;dropping-particle&quot;:&quot;&quot;,&quot;family&quot;:&quot;Ofgem&quot;,&quot;given&quot;:&quot;&quot;,&quot;non-dropping-particle&quot;:&quot;&quot;,&quot;parse-names&quot;:false,&quot;suffix&quot;:&quot;&quot;}],&quot;id&quot;:&quot;41eac2c3-6853-574d-ae6c-5f78bc058578&quot;,&quot;issued&quot;:{&quot;date-parts&quot;:[[&quot;0&quot;]]},&quot;title&quot;:&quot;Average gas and electricity use explained&quot;,&quot;type&quot;:&quot;webpage&quot;,&quot;container-title-short&quot;:&quot;&quot;},&quot;uris&quot;:[&quot;http://www.mendeley.com/documents/?uuid=9c57b244-6cab-4783-88b7-f5ef0ca5b153&quot;],&quot;isTemporary&quot;:false,&quot;legacyDesktopId&quot;:&quot;9c57b244-6cab-4783-88b7-f5ef0ca5b153&quot;}],&quot;citationTag&quot;:&quot;MENDELEY_CITATION_v3_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&quot;},{&quot;citationID&quot;:&quot;MENDELEY_CITATION_611cad86-9d79-4595-9156-d86881f9f9b7&quot;,&quot;properties&quot;:{&quot;noteIndex&quot;:0},&quot;isEdited&quot;:false,&quot;manualOverride&quot;:{&quot;citeprocText&quot;:&quot;[3]&quot;,&quot;isManuallyOverridden&quot;:false,&quot;manualOverrideText&quot;:&quot;&quot;},&quot;citationItems&quot;:[{&quot;id&quot;:&quot;a1ad70aa-c1ba-5bdd-8ffc-b5dd3227ea9e&quot;,&quot;itemData&quot;:{&quot;abstract&quot;:&quot;ULT freezers are one of the most ubiquitous pieces of equipment found in today’s research environments and can be extremely energy intensive. A variety of factors can affect their efficiency including operating temperature, door openings, racking, and more. This study investigates such factors and their impact on internal temperature and energy consumption, as well as examines how ULT freezers warm in the event of power failure. Notable results include validating 28% energy savings associated with operating at -70 °C instead of at -80°C, evidencing temperature differentials due to door openings, and minimal warm-up time differences between -70 °C and -80 °C operating temperatures post power failure.&quot;,&quot;author&quot;:[{&quot;dropping-particle&quot;:&quot;&quot;,&quot;family&quot;:&quot;Farley&quot;,&quot;given&quot;:&quot;Martin&quot;,&quot;non-dropping-particle&quot;:&quot;&quot;,&quot;parse-names&quot;:false,&quot;suffix&quot;:&quot;&quot;},{&quot;dropping-particle&quot;:&quot;&quot;,&quot;family&quot;:&quot;McTeir&quot;,&quot;given&quot;:&quot;Brian&quot;,&quot;non-dropping-particle&quot;:&quot;&quot;,&quot;parse-names&quot;:false,&quot;suffix&quot;:&quot;&quot;},{&quot;dropping-particle&quot;:&quot;&quot;,&quot;family&quot;:&quot;Arnott&quot;,&quot;given&quot;:&quot;Andrew&quot;,&quot;non-dropping-particle&quot;:&quot;&quot;,&quot;parse-names&quot;:false,&quot;suffix&quot;:&quot;&quot;},{&quot;dropping-particle&quot;:&quot;&quot;,&quot;family&quot;:&quot;Evans&quot;,&quot;given&quot;:&quot;Andy&quot;,&quot;non-dropping-particle&quot;:&quot;&quot;,&quot;parse-names&quot;:false,&quot;suffix&quot;:&quot;&quot;}],&quot;id&quot;:&quot;a1ad70aa-c1ba-5bdd-8ffc-b5dd3227ea9e&quot;,&quot;issued&quot;:{&quot;date-parts&quot;:[[&quot;2015&quot;]]},&quot;title&quot;:&quot;Efficient ULT freezer storage. An investigation of ULT freezer energy and temperature dynamics&quot;,&quot;type&quot;:&quot;report&quot;,&quot;container-title-short&quot;:&quot;&quot;},&quot;uris&quot;:[&quot;http://www.mendeley.com/documents/?uuid=c1fc227e-4331-415a-8fd8-da5bd68d6262&quot;],&quot;isTemporary&quot;:false,&quot;legacyDesktopId&quot;:&quot;c1fc227e-4331-415a-8fd8-da5bd68d6262&quot;}],&quot;citationTag&quot;:&quot;MENDELEY_CITATION_v3_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&quot;},{&quot;citationID&quot;:&quot;MENDELEY_CITATION_4b0b09f6-c9f7-47e5-8851-abf7ec7c74ae&quot;,&quot;properties&quot;:{&quot;noteIndex&quot;:0},&quot;isEdited&quot;:false,&quot;manualOverride&quot;:{&quot;isManuallyOverridden&quot;:false,&quot;citeprocText&quot;:&quot;[4]&quot;,&quot;manualOverrideText&quot;:&quot;&quot;},&quot;citationItems&quot;:[{&quot;id&quot;:&quot;d67503c3-1827-37d8-ad61-d9466570f588&quot;,&quot;itemData&quot;:{&quot;type&quot;:&quot;article-journal&quot;,&quot;id&quot;:&quot;d67503c3-1827-37d8-ad61-d9466570f588&quot;,&quot;title&quot;:&quot;Plug load test for ULT Freezers: 20-22% lower energy consumption at-70 ºC compared to-80 ºC&quot;,&quot;author&quot;:[{&quot;family&quot;:&quot;of Copenhagen&quot;,&quot;given&quot;:&quot;Universtiy&quot;,&quot;parse-names&quot;:false,&quot;dropping-particle&quot;:&quot;&quot;,&quot;non-dropping-particle&quot;:&quot;&quot;}],&quot;URL&quot;:&quot;http://groencampus.ku.dk/detgoervi/konkreteprojekter/groenindkoebsaftale/&quot;,&quot;issued&quot;:{&quot;date-parts&quot;:[[2017]]},&quot;abstract&quot;:&quot;Highlights: • New ULT (Ultra-Low Temperature) freezers tested in the fall of 2017 consume between 4.4 and 11.9 kWh per liter of inner volume. • One new large upright ULT freezer consumes between 3,500 and 8,000 kWh per year. This corresponds to a yearly expense approx. 800-1,750 EUR in Denmark. • Upright ULT freezers are in average 22% more energy-efficient per liter of inner volume than chest freezers. • Large freezers are in average 13% more energy efficient per liter of inner volume than small freezers. • The total plug load of a ULT freezer is 20-22% lower at-70 ºC compared to-80 ºC. • The temperature inside a ULT freezer is more stable at-70 ºC than at-80 ºC. • No scientific documentation was found indicating that sample storage at-80 ºC is safer than-70 ºC. • Labs in a number of American universities successfully store samples at-70 ºC. Green Campus, together with the procurement department at the University of Copenhagen tested the plug load of four new ULT freezers at both-80 and-70 ºC. The results show that the total energy consumption of a ULT freezer is 20 to 22% lower, i.e. its energy efficiency per unit of inner volume is 20 to 22 % higher, at-70 ºC than at-80 ºC. This difference has a great impact in the case of heavy power consumers such as ULT-freezers. Even brand-new eco-friendly ULT freezers consume between half and one-and-a-half times as much power as 4-people home in Denmark 1. Furthermore, the test results show that temperature inside the freezer is more reliable when the freezer is run a little warmer: the average daily temperature inside all freezers deviated less than one degree Celsius from the-70 ºC mark (which is less than the margin of error of the measurement) but as much as 4.5 ºC when set to-80 ºC. For the four freezers that were tested, the savings in running at-70 ºC instead of-80 ºC fall between 650 and 800 kWh per year, which translates into more than 130 EUR and up to 200 kg of CO2-e per year per freezer 2. These savings are likely to be greater in older, less efficient units.&quot;,&quot;container-title-short&quot;:&quot;&quot;},&quot;isTemporary&quot;:false}],&quot;citationTag&quot;:&quot;MENDELEY_CITATION_v3_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&quot;},{&quot;citationID&quot;:&quot;MENDELEY_CITATION_2c8d66f2-63e2-41b1-8e86-9114a168255f&quot;,&quot;properties&quot;:{&quot;noteIndex&quot;:0},&quot;isEdited&quot;:false,&quot;manualOverride&quot;:{&quot;citeprocText&quot;:&quot;[5]&quot;,&quot;isManuallyOverridden&quot;:false,&quot;manualOverrideText&quot;:&quot;&quot;},&quot;citationItems&quot;:[{&quot;id&quot;:&quot;be3cdd0e-5fd5-5819-b805-91a022553bc1&quot;,&quot;itemData&quot;:{&quot;URL&quot;:&quot;https://www.freezerchallenge.org/uploads/2/1/9/4/21945752/06_-_smartnote_-_tsx_efficiency_at_-70c_setpoint.pdf&quot;,&quot;author&quot;:[{&quot;dropping-particle&quot;:&quot;&quot;,&quot;family&quot;:&quot;Thermo Fisher Scientific&quot;,&quot;given&quot;:&quot;&quot;,&quot;non-dropping-particle&quot;:&quot;&quot;,&quot;parse-names&quot;:false,&quot;suffix&quot;:&quot;&quot;}],&quot;id&quot;:&quot;be3cdd0e-5fd5-5819-b805-91a022553bc1&quot;,&quot;issued&quot;:{&quot;date-parts&quot;:[[&quot;0&quot;]]},&quot;title&quot;:&quot;Smart Notes&quot;,&quot;type&quot;:&quot;webpage&quot;,&quot;container-title-short&quot;:&quot;&quot;},&quot;uris&quot;:[&quot;http://www.mendeley.com/documents/?uuid=ad7c911d-2571-4d99-822c-dc27a2bb84f7&quot;],&quot;isTemporary&quot;:false,&quot;legacyDesktopId&quot;:&quot;ad7c911d-2571-4d99-822c-dc27a2bb84f7&quot;}],&quot;citationTag&quot;:&quot;MENDELEY_CITATION_v3_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&quot;},{&quot;citationID&quot;:&quot;MENDELEY_CITATION_03184f46-f330-42e3-ad23-ceeabf7b18ef&quot;,&quot;properties&quot;:{&quot;noteIndex&quot;:0},&quot;isEdited&quot;:false,&quot;manualOverride&quot;:{&quot;citeprocText&quot;:&quot;[6]&quot;,&quot;isManuallyOverridden&quot;:false,&quot;manualOverrideText&quot;:&quot;&quot;},&quot;citationItems&quot;:[{&quot;id&quot;:&quot;beb0c93f-b0a1-56c6-aea2-03f55fff3304&quot;,&quot;itemData&quot;:{&quot;author&quot;:[{&quot;dropping-particle&quot;:&quot;&quot;,&quot;family&quot;:&quot;Faugeroux&quot;,&quot;given&quot;:&quot;Delphine&quot;,&quot;non-dropping-particle&quot;:&quot;&quot;,&quot;parse-names&quot;:false,&quot;suffix&quot;:&quot;&quot;}],&quot;id&quot;:&quot;beb0c93f-b0a1-56c6-aea2-03f55fff3304&quot;,&quot;issued&quot;:{&quot;date-parts&quot;:[[&quot;2016&quot;]]},&quot;title&quot;:&quot;Ultra-Low Temperature Freezer Performance and Energy Use Tests Stirling Ultracold SU78UE Eppendorf Cryocube 570h Thermo Fisher TSX600&quot;,&quot;type&quot;:&quot;report&quot;,&quot;container-title-short&quot;:&quot;&quot;},&quot;uris&quot;:[&quot;http://www.mendeley.com/documents/?uuid=1dd709bb-cdd8-4dc7-be1a-364433cec425&quot;],&quot;isTemporary&quot;:false,&quot;legacyDesktopId&quot;:&quot;1dd709bb-cdd8-4dc7-be1a-364433cec425&quot;}],&quot;citationTag&quot;:&quot;MENDELEY_CITATION_v3_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&quot;},{&quot;citationID&quot;:&quot;MENDELEY_CITATION_04850a01-821b-4eae-9e12-3d3ede471734&quot;,&quot;properties&quot;:{&quot;noteIndex&quot;:0},&quot;isEdited&quot;:false,&quot;manualOverride&quot;:{&quot;isManuallyOverridden&quot;:false,&quot;citeprocText&quot;:&quot;[7]&quot;,&quot;manualOverrideText&quot;:&quot;&quot;},&quot;citationTag&quot;:&quot;MENDELEY_CITATION_v3_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&quot;,&quot;citationItems&quot;:[{&quot;id&quot;:&quot;0332e0ad-145f-3882-8d26-9b052b96f47a&quot;,&quot;itemData&quot;:{&quot;type&quot;:&quot;article-journal&quot;,&quot;id&quot;:&quot;0332e0ad-145f-3882-8d26-9b052b96f47a&quot;,&quot;title&quot;:&quot;The relevance of ice crystal formation for the cryopreservation of tissues and organs&quot;,&quot;author&quot;:[{&quot;family&quot;:&quot;Pegg&quot;,&quot;given&quot;:&quot;David E.&quot;,&quot;parse-names&quot;:false,&quot;dropping-particle&quot;:&quot;&quot;,&quot;non-dropping-particle&quot;:&quot;&quot;}],&quot;container-title&quot;:&quot;Cryobiology&quot;,&quot;container-title-short&quot;:&quot;Cryobiology&quot;,&quot;accessed&quot;:{&quot;date-parts&quot;:[[2023,9,13]]},&quot;DOI&quot;:&quot;10.1016/J.CRYOBIOL.2010.02.003&quot;,&quot;ISSN&quot;:&quot;0011-2240&quot;,&quot;PMID&quot;:&quot;20159009&quot;,&quot;issued&quot;:{&quot;date-parts&quot;:[[2010,7,1]]},&quot;page&quot;:&quot;S36-S44&quot;,&quot;abstract&quot;:&quot;This paper discusses the role of ice crystal formation in causing or contributing to the difficulties that have been encountered in attempts to develop effective methods for the cryopreservation of some tissues and all organs. It is shown that extracellular ice can be severely damaging but also that cells in situ in tissues can behave quite differently from similar cells in a suspension with respect to intracellular freezing. It is concluded that techniques that avoid the formation of ice altogether are most likely to yield effective methods for the cryopreservation of recalcitrant tissues and vascularised organs. © 2010 Elsevier Inc.&quot;,&quot;publisher&quot;:&quot;Academic Press&quot;,&quot;issue&quot;:&quot;3&quot;,&quot;volume&quot;:&quot;60&quot;},&quot;isTemporary&quot;:false}]},{&quot;citationID&quot;:&quot;MENDELEY_CITATION_1febc1f6-f662-423a-bcc3-c66b1a3a697e&quot;,&quot;properties&quot;:{&quot;noteIndex&quot;:0},&quot;isEdited&quot;:false,&quot;manualOverride&quot;:{&quot;isManuallyOverridden&quot;:false,&quot;citeprocText&quot;:&quot;[8]&quot;,&quot;manualOverrideText&quot;:&quot;&quot;},&quot;citationTag&quot;:&quot;MENDELEY_CITATION_v3_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&quot;,&quot;citationItems&quot;:[{&quot;id&quot;:&quot;02bf52f6-eb59-3386-83fa-c8af7292f40f&quot;,&quot;itemData&quot;:{&quot;type&quot;:&quot;article-journal&quot;,&quot;id&quot;:&quot;02bf52f6-eb59-3386-83fa-c8af7292f40f&quot;,&quot;title&quot;:&quot;Microbial occurrence in liquid nitrogen storage tanks: a challenge for cryobanking?&quot;,&quot;author&quot;:[{&quot;family&quot;:&quot;Bajerski&quot;,&quot;given&quot;:&quot;Felizitas&quot;,&quot;parse-names&quot;:false,&quot;dropping-particle&quot;:&quot;&quot;,&quot;non-dropping-particle&quot;:&quot;&quot;},{&quot;family&quot;:&quot;Nagel&quot;,&quot;given&quot;:&quot;Manuela&quot;,&quot;parse-names&quot;:false,&quot;dropping-particle&quot;:&quot;&quot;,&quot;non-dropping-particle&quot;:&quot;&quot;},{&quot;family&quot;:&quot;Overmann&quot;,&quot;given&quot;:&quot;Joerg&quot;,&quot;parse-names&quot;:false,&quot;dropping-particle&quot;:&quot;&quot;,&quot;non-dropping-particle&quot;:&quot;&quot;}],&quot;container-title&quot;:&quot;Applied microbiology and biotechnology&quot;,&quot;container-title-short&quot;:&quot;Appl Microbiol Biotechnol&quot;,&quot;accessed&quot;:{&quot;date-parts&quot;:[[2023,9,13]]},&quot;DOI&quot;:&quot;10.1007/S00253-021-11531-4&quot;,&quot;ISSN&quot;:&quot;1432-0614&quot;,&quot;PMID&quot;:&quot;34559283&quot;,&quot;URL&quot;:&quot;https://pubmed.ncbi.nlm.nih.gov/34559283/&quot;,&quot;issued&quot;:{&quot;date-parts&quot;:[[2021,10,1]]},&quot;page&quot;:&quot;7635-7650&quot;,&quot;abstract&quot;:&quot;Abstract: Modern biobanks maintain valuable living materials for medical diagnostics, reproduction medicine, and conservation purposes. To guarantee high quality during long-term storage and to avoid metabolic activities, cryostorage is often conducted in the N2 vapour phase or in liquid nitrogen (LN) at temperatures below − 150 °C. One potential risk of cryostorage is microbial cross contamination in the LN storage tanks. The current review summarises data on the occurrence of microorganisms that may compromise the safety and quality of biological materials during long-term storage. We assess the potential for the microbial contamination of LN in storage tanks holding different biological materials based on the detection by culture-based and molecular approaches. The samples themselves, the LN, the human microbiome, and the surrounding environment are possible routes of contamination and can cause cross contaminations via the LN phase. In general, the results showed that LN is typically not the source of major contaminations and only a few studies provided evidence for a risk of microbial cross contamination. So far, culture-based and culture-independent techniques detected only low amounts of microbial cells, indicating that cross contamination may occur at a very low frequency. To further minimise the potential risk of microbial cross contaminations, we recommend reducing the formation of ice crystals in cryotanks that can entrap environmental microorganisms and using sealed or second sample packing. A short survey demonstrated the awareness for microbial contaminations of storage containers among different culture collections. Although most participants consider the risk of cross contaminations in LN storage tanks as low, they prevent potential contaminations by using sealed devices and − 150 °C freezers. It is concluded that the overall risk for cross contaminations in biobanks is relatively low when following standard operating procedures (SOPs). We evaluated the potential sources in detail and summarised our results in a risk assessment spreadsheet which can be used for the quality management of biobanks. Key points: • Identification of potential contaminants and their sources in LN storage tanks. • Recommendations to reduce this risk of LN storage tank contamination. • Development of a risk assessment spreadsheet to support quality management.&quot;,&quot;publisher&quot;:&quot;Appl Microbiol Biotechnol&quot;,&quot;issue&quot;:&quot;20&quot;,&quot;volume&quot;:&quot;105&quot;},&quot;isTemporary&quot;:false}]},{&quot;citationID&quot;:&quot;MENDELEY_CITATION_ec84e373-96a2-4211-b949-e53ef227e534&quot;,&quot;properties&quot;:{&quot;noteIndex&quot;:0},&quot;isEdited&quot;:false,&quot;manualOverride&quot;:{&quot;citeprocText&quot;:&quot;[9]&quot;,&quot;isManuallyOverridden&quot;:false,&quot;manualOverrideText&quot;:&quot;&quot;},&quot;citationItems&quot;:[{&quot;id&quot;:&quot;785a4186-5462-544a-8722-90eee301940d&quot;,&quot;itemData&quot;:{&quot;author&quot;:[{&quot;dropping-particle&quot;:&quot;&quot;,&quot;family&quot;:&quot;Bousema&quot;,&quot;given&quot;:&quot;Teun&quot;,&quot;non-dropping-particle&quot;:&quot;&quot;,&quot;parse-names&quot;:false,&quot;suffix&quot;:&quot;&quot;},{&quot;dropping-particle&quot;:&quot;&quot;,&quot;family&quot;:&quot;Hunter&quot;,&quot;given&quot;:&quot;Allison&quot;,&quot;non-dropping-particle&quot;:&quot;&quot;,&quot;parse-names&quot;:false,&quot;suffix&quot;:&quot;&quot;},{&quot;dropping-particle&quot;:&quot;&quot;,&quot;family&quot;:&quot;Ramirez-Aguilar&quot;,&quot;given&quot;:&quot;Kathryn&quot;,&quot;non-dropping-particle&quot;:&quot;&quot;,&quot;parse-names&quot;:false,&quot;suffix&quot;:&quot;&quot;},{&quot;dropping-particle&quot;:&quot;&quot;,&quot;family&quot;:&quot;Farly&quot;,&quot;given&quot;:&quot;Martin&quot;,&quot;non-dropping-particle&quot;:&quot;&quot;,&quot;parse-names&quot;:false,&quot;suffix&quot;:&quot;&quot;},{&quot;dropping-particle&quot;:&quot;&quot;,&quot;family&quot;:&quot;Dobbelaere&quot;,&quot;given&quot;:&quot;Jeroen&quot;,&quot;non-dropping-particle&quot;:&quot;&quot;,&quot;parse-names&quot;:false,&quot;suffix&quot;:&quot;&quot;},{&quot;dropping-particle&quot;:&quot;&quot;,&quot;family&quot;:&quot;Greever&quot;,&quot;given&quot;:&quot;Christina&quot;,&quot;non-dropping-particle&quot;:&quot;&quot;,&quot;parse-names&quot;:false,&quot;suffix&quot;:&quot;&quot;}],&quot;id&quot;:&quot;785a4186-5462-544a-8722-90eee301940d&quot;,&quot;issued&quot;:{&quot;date-parts&quot;:[[&quot;2020&quot;]]},&quot;title&quot;:&quot;-70 is the new -80&quot;,&quot;type&quot;:&quot;article-magazine&quot;,&quot;container-title-short&quot;:&quot;&quot;},&quot;uris&quot;:[&quot;http://www.mendeley.com/documents/?uuid=eca5d74f-7fe1-4660-a0eb-e3d468ce2f69&quot;],&quot;isTemporary&quot;:false,&quot;legacyDesktopId&quot;:&quot;eca5d74f-7fe1-4660-a0eb-e3d468ce2f69&quot;}],&quot;citationTag&quot;:&quot;MENDELEY_CITATION_v3_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&quot;},{&quot;citationID&quot;:&quot;MENDELEY_CITATION_2cfa9851-14c2-4dc5-bab3-4e4b40ceb933&quot;,&quot;properties&quot;:{&quot;noteIndex&quot;:0},&quot;isEdited&quot;:false,&quot;manualOverride&quot;:{&quot;citeprocText&quot;:&quot;[9]&quot;,&quot;isManuallyOverridden&quot;:false,&quot;manualOverrideText&quot;:&quot;&quot;},&quot;citationItems&quot;:[{&quot;id&quot;:&quot;785a4186-5462-544a-8722-90eee301940d&quot;,&quot;itemData&quot;:{&quot;author&quot;:[{&quot;dropping-particle&quot;:&quot;&quot;,&quot;family&quot;:&quot;Bousema&quot;,&quot;given&quot;:&quot;Teun&quot;,&quot;non-dropping-particle&quot;:&quot;&quot;,&quot;parse-names&quot;:false,&quot;suffix&quot;:&quot;&quot;},{&quot;dropping-particle&quot;:&quot;&quot;,&quot;family&quot;:&quot;Hunter&quot;,&quot;given&quot;:&quot;Allison&quot;,&quot;non-dropping-particle&quot;:&quot;&quot;,&quot;parse-names&quot;:false,&quot;suffix&quot;:&quot;&quot;},{&quot;dropping-particle&quot;:&quot;&quot;,&quot;family&quot;:&quot;Ramirez-Aguilar&quot;,&quot;given&quot;:&quot;Kathryn&quot;,&quot;non-dropping-particle&quot;:&quot;&quot;,&quot;parse-names&quot;:false,&quot;suffix&quot;:&quot;&quot;},{&quot;dropping-particle&quot;:&quot;&quot;,&quot;family&quot;:&quot;Farly&quot;,&quot;given&quot;:&quot;Martin&quot;,&quot;non-dropping-particle&quot;:&quot;&quot;,&quot;parse-names&quot;:false,&quot;suffix&quot;:&quot;&quot;},{&quot;dropping-particle&quot;:&quot;&quot;,&quot;family&quot;:&quot;Dobbelaere&quot;,&quot;given&quot;:&quot;Jeroen&quot;,&quot;non-dropping-particle&quot;:&quot;&quot;,&quot;parse-names&quot;:false,&quot;suffix&quot;:&quot;&quot;},{&quot;dropping-particle&quot;:&quot;&quot;,&quot;family&quot;:&quot;Greever&quot;,&quot;given&quot;:&quot;Christina&quot;,&quot;non-dropping-particle&quot;:&quot;&quot;,&quot;parse-names&quot;:false,&quot;suffix&quot;:&quot;&quot;}],&quot;id&quot;:&quot;785a4186-5462-544a-8722-90eee301940d&quot;,&quot;issued&quot;:{&quot;date-parts&quot;:[[&quot;2020&quot;]]},&quot;title&quot;:&quot;-70 is the new -80&quot;,&quot;type&quot;:&quot;article-magazine&quot;,&quot;container-title-short&quot;:&quot;&quot;},&quot;uris&quot;:[&quot;http://www.mendeley.com/documents/?uuid=eca5d74f-7fe1-4660-a0eb-e3d468ce2f69&quot;],&quot;isTemporary&quot;:false,&quot;legacyDesktopId&quot;:&quot;eca5d74f-7fe1-4660-a0eb-e3d468ce2f69&quot;}],&quot;citationTag&quot;:&quot;MENDELEY_CITATION_v3_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&quot;},{&quot;citationID&quot;:&quot;MENDELEY_CITATION_ee563d8b-b0d4-4086-914f-3cd12b712930&quot;,&quot;properties&quot;:{&quot;noteIndex&quot;:0},&quot;isEdited&quot;:false,&quot;manualOverride&quot;:{&quot;citeprocText&quot;:&quot;[10]&quot;,&quot;isManuallyOverridden&quot;:false,&quot;manualOverrideText&quot;:&quot;&quot;},&quot;citationItems&quot;:[{&quot;id&quot;:&quot;9b852e1c-562c-5020-ae74-51345b4b6c0c&quot;,&quot;itemData&quot;:{&quot;author&quot;:[{&quot;dropping-particle&quot;:&quot;&quot;,&quot;family&quot;:&quot;German Biobank Node&quot;,&quot;given&quot;:&quot;&quot;,&quot;non-dropping-particle&quot;:&quot;&quot;,&quot;parse-names&quot;:false,&quot;suffix&quot;:&quot;&quot;}],&quot;id&quot;:&quot;9b852e1c-562c-5020-ae74-51345b4b6c0c&quot;,&quot;issued&quot;:{&quot;date-parts&quot;:[[&quot;2022&quot;]]},&quot;title&quot;:&quot;Recommendations for the energy-saving use of -80°C ultra-low temperature freezers&quot;,&quot;type&quot;:&quot;report&quot;,&quot;container-title-short&quot;:&quot;&quot;},&quot;uris&quot;:[&quot;http://www.mendeley.com/documents/?uuid=ceb7b798-eb82-43db-885f-9ac420809825&quot;],&quot;isTemporary&quot;:false,&quot;legacyDesktopId&quot;:&quot;ceb7b798-eb82-43db-885f-9ac420809825&quot;}],&quot;citationTag&quot;:&quot;MENDELEY_CITATION_v3_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&quot;},{&quot;citationID&quot;:&quot;MENDELEY_CITATION_e12265cc-2048-449e-899c-caa73cb91965&quot;,&quot;properties&quot;:{&quot;noteIndex&quot;:0},&quot;isEdited&quot;:false,&quot;manualOverride&quot;:{&quot;citeprocText&quot;:&quot;[11]–[14]&quot;,&quot;isManuallyOverridden&quot;:false,&quot;manualOverrideText&quot;:&quot;&quot;},&quot;citationItems&quot;:[{&quot;id&quot;:&quot;4a9dc4db-e97d-5c3b-9c49-aeecfcb3cea3&quot;,&quot;itemData&quot;:{&quot;DOI&quot;:&quot;10.1186/1476-511X-11-53&quot;,&quot;ISSN&quot;:&quot;1476-511X&quot;,&quot;PMID&quot;:&quot;22584062&quot;,&quot;abstract&quot;:&quot;Background: Paraoxonase-1 (PON1) is an enzyme with numerous functions and receives an increasing interest in clinical and epidemiological studies. Sometimes samples are stored for longer periods at a certain temperature. Therefore the stability of PON1 activity must be checked and retained upon storage for longer periods. Results: In this study the stability of PON1 activity has been tested in human serum samples during storage up to 12 months at 3 commonly used temperatures, -20°C, -70°C and -196°C. It was found that the stability of the PON1 activity is constant during 12 months of storage at -70°C and -196°C. Storage at -20°C resulted in a small but statistically significant decrease after 6 months to about 94% of its original value. Nonetheless, the rank order between the samples at T = 0 and 12 months remained the same. The same temperature dependence was found for the associated high-density lipoprotein. Conclusions: It can be concluded that -70°C is the right temperature for storage to maintain the PON1 activity for at least one year. Storage at a lower temperature in liquid nitrogen (-196°C) is not necessary. © 2012 Turchetti et al; licensee BioMed Central Ltd.&quot;,&quot;author&quot;:[{&quot;dropping-particle&quot;:&quot;&quot;,&quot;family&quot;:&quot;Beekhof&quot;,&quot;given&quot;:&quot;Piet K.&quot;,&quot;non-dropping-particle&quot;:&quot;&quot;,&quot;parse-names&quot;:false,&quot;suffix&quot;:&quot;&quot;},{&quot;dropping-particle&quot;:&quot;&quot;,&quot;family&quot;:&quot;Gorshunska&quot;,&quot;given&quot;:&quot;Maryana&quot;,&quot;non-dropping-particle&quot;:&quot;&quot;,&quot;parse-names&quot;:false,&quot;suffix&quot;:&quot;&quot;},{&quot;dropping-particle&quot;:&quot;&quot;,&quot;family&quot;:&quot;Jansen&quot;,&quot;given&quot;:&quot;Eugène H.J.M.&quot;,&quot;non-dropping-particle&quot;:&quot;&quot;,&quot;parse-names&quot;:false,&quot;suffix&quot;:&quot;&quot;}],&quot;container-title&quot;:&quot;Lipids in health and disease&quot;,&quot;id&quot;:&quot;4a9dc4db-e97d-5c3b-9c49-aeecfcb3cea3&quot;,&quot;issued&quot;:{&quot;date-parts&quot;:[[&quot;2012&quot;]]},&quot;publisher&quot;:&quot;Lipids Health Dis&quot;,&quot;title&quot;:&quot;Long term stability of paraoxonase-1 and high-density lipoprotein in human serum&quot;,&quot;type&quot;:&quot;article-journal&quot;,&quot;volume&quot;:&quot;11&quot;,&quot;container-title-short&quot;:&quot;Lipids Health Dis&quot;},&quot;uris&quot;:[&quot;http://www.mendeley.com/documents/?uuid=a08d4351-e679-36e8-b3d2-e43029ad9613&quot;],&quot;isTemporary&quot;:false,&quot;legacyDesktopId&quot;:&quot;a08d4351-e679-36e8-b3d2-e43029ad9613&quot;},{&quot;id&quot;:&quot;42380579-6f0b-5092-b492-3e9841ec9a9f&quot;,&quot;itemData&quot;:{&quot;DOI&quot;:&quot;10.3109/10715762.2013.797969&quot;,&quot;ISSN&quot;:&quot;1029-2470&quot;,&quot;PMID&quot;:&quot;23611163&quot;,&quot;abstract&quot;:&quot;The antioxidant status of serum or plasma can be determined using several commercially available assays. Here, four different assays, total antioxidant status (TAS), its second-generation assay (TAS2), biological antioxidant potential (BAP), and enzymatic assay using horseradish peroxidase (EAOC), were applied on human serum samples to test the temperature stability of antioxidants, upon storage of serum for 12 months. The two or three most commonly used temperatures for storage, that is, - 20, - 70 (or - 80), and - 196°C, were selected. The general conclusion is that all assays were stable at the temperatures tested. In addition, there were almost no statistically significant differences between the samples stored at different temperatures. Only the rank order of the EAOC assay was not very good in samples stored at - 20°C. Also three components contributing to the total antioxidant capacity, uric acid, creatinine and bilirubin, showed no statistically significant differences between the temperatures. Therefore, storage at - 20°C is sufficient to maintain a proper assay outcome of most of the total antioxidant assays, although storage at - 70/80°C is to be preferred for longer storage times. © 2013 Informa UK, Ltd.&quot;,&quot;author&quot;:[{&quot;dropping-particle&quot;:&quot;&quot;,&quot;family&quot;:&quot;Jansen&quot;,&quot;given&quot;:&quot;Eugène H.J.M.&quot;,&quot;non-dropping-particle&quot;:&quot;&quot;,&quot;parse-names&quot;:false,&quot;suffix&quot;:&quot;&quot;},{&quot;dropping-particle&quot;:&quot;&quot;,&quot;family&quot;:&quot;Beekhof&quot;,&quot;given&quot;:&quot;P. K.&quot;,&quot;non-dropping-particle&quot;:&quot;&quot;,&quot;parse-names&quot;:false,&quot;suffix&quot;:&quot;&quot;},{&quot;dropping-particle&quot;:&quot;&quot;,&quot;family&quot;:&quot;Cremers&quot;,&quot;given&quot;:&quot;J. W.J.M.&quot;,&quot;non-dropping-particle&quot;:&quot;&quot;,&quot;parse-names&quot;:false,&quot;suffix&quot;:&quot;&quot;},{&quot;dropping-particle&quot;:&quot;&quot;,&quot;family&quot;:&quot;Viezeliene&quot;,&quot;given&quot;:&quot;D.&quot;,&quot;non-dropping-particle&quot;:&quot;&quot;,&quot;parse-names&quot;:false,&quot;suffix&quot;:&quot;&quot;},{&quot;dropping-particle&quot;:&quot;&quot;,&quot;family&quot;:&quot;Muzakova&quot;,&quot;given&quot;:&quot;V.&quot;,&quot;non-dropping-particle&quot;:&quot;&quot;,&quot;parse-names&quot;:false,&quot;suffix&quot;:&quot;&quot;},{&quot;dropping-particle&quot;:&quot;&quot;,&quot;family&quot;:&quot;Skalicky&quot;,&quot;given&quot;:&quot;J.&quot;,&quot;non-dropping-particle&quot;:&quot;&quot;,&quot;parse-names&quot;:false,&quot;suffix&quot;:&quot;&quot;}],&quot;container-title&quot;:&quot;Free radical research&quot;,&quot;id&quot;:&quot;42380579-6f0b-5092-b492-3e9841ec9a9f&quot;,&quot;issue&quot;:&quot;6-7&quot;,&quot;issued&quot;:{&quot;date-parts&quot;:[[&quot;2013&quot;,&quot;7&quot;]]},&quot;page&quot;:&quot;535-540&quot;,&quot;publisher&quot;:&quot;Free Radic Res&quot;,&quot;title&quot;:&quot;Long-term stability of parameters of antioxidant status in human serum&quot;,&quot;type&quot;:&quot;article-journal&quot;,&quot;volume&quot;:&quot;47&quot;,&quot;container-title-short&quot;:&quot;Free Radic Res&quot;},&quot;uris&quot;:[&quot;http://www.mendeley.com/documents/?uuid=3f4c6ec2-9c97-3580-95f2-957798940c04&quot;],&quot;isTemporary&quot;:false,&quot;legacyDesktopId&quot;:&quot;3f4c6ec2-9c97-3580-95f2-957798940c04&quot;},{&quot;id&quot;:&quot;d29777ea-7149-5a02-8c99-4e78b5b547ff&quot;,&quot;itemData&quot;:{&quot;author&quot;:[{&quot;dropping-particle&quot;:&quot;&quot;,&quot;family&quot;:&quot;Garrett&quot;,&quot;given&quot;:&quot;PE&quot;,&quot;non-dropping-particle&quot;:&quot;&quot;,&quot;parse-names&quot;:false,&quot;suffix&quot;:&quot;&quot;},{&quot;dropping-particle&quot;:&quot;&quot;,&quot;family&quot;:&quot;Miller&quot;,&quot;given&quot;:&quot;L&quot;,&quot;non-dropping-particle&quot;:&quot;&quot;,&quot;parse-names&quot;:false,&quot;suffix&quot;:&quot;&quot;},{&quot;dropping-particle&quot;:&quot;&quot;,&quot;family&quot;:&quot;Anekella&quot;,&quot;given&quot;:&quot;B&quot;,&quot;non-dropping-particle&quot;:&quot;&quot;,&quot;parse-names&quot;:false,&quot;suffix&quot;:&quot;&quot;},{&quot;dropping-particle&quot;:&quot;&quot;,&quot;family&quot;:&quot;Manak&quot;,&quot;given&quot;:&quot;MM&quot;,&quot;non-dropping-particle&quot;:&quot;&quot;,&quot;parse-names&quot;:false,&quot;suffix&quot;:&quot;&quot;}],&quot;container-title&quot;:&quot;24th Clinical Virology Symposium&quot;,&quot;id&quot;:&quot;d29777ea-7149-5a02-8c99-4e78b5b547ff&quot;,&quot;issued&quot;:{&quot;date-parts&quot;:[[&quot;2008&quot;]]},&quot;title&quot;:&quot;Long-Term Stability of Viral Markers in Plasma&quot;,&quot;type&quot;:&quot;paper-conference&quot;,&quot;container-title-short&quot;:&quot;&quot;},&quot;uris&quot;:[&quot;http://www.mendeley.com/documents/?uuid=b877dddd-89b8-458b-ab3e-5b56a2ed1f94&quot;],&quot;isTemporary&quot;:false,&quot;legacyDesktopId&quot;:&quot;b877dddd-89b8-458b-ab3e-5b56a2ed1f94&quot;},{&quot;id&quot;:&quot;4e114474-55e9-50bc-98ac-248deec61b39&quot;,&quot;itemData&quot;:{&quot;DOI&quot;:&quot;10.1515/CCLM-2022-0063&quot;,&quot;ISSN&quot;:&quot;1437-4331&quot;,&quot;PMID&quot;:&quot;35470640&quot;,&quot;abstract&quot;:&quot;Objectives: Retrospective studies frequently assume analytes long-term stability at ultra-low temperatures. However, these storage conditions, common among biobanks and research, may increase the preanalytical variability, adding a potential uncertainty to the measurements. This study is aimed to evaluate long-term storage stability of different analytes at &lt;-70 °C and to assess its impact on the reference change value formula. Methods: Twenty-one analytes commonly measured in clinical laboratories were quantified in 60 serum samples. Samples were immediately aliquoted and frozen at &lt;-70 °C, and reanalyzed after 11 ± 3.9 years of storage. A change in concentration after storage was considered relevant if the percent deviation from the baseline measurement was significant and higher than the analytical performance specifications. Results: Preanalytical variability (CVP) due to storage, determined by the percentage deviation, showed a noticeable dispersion. Changes were relevant for alanine aminotransferase, creatinine, glucose, magnesium, potassium, sodium, total bilirubin and urate. No significant differences were found in aspartate aminotransferase, calcium, carcinoembryonic antigen, cholesterol, C-reactive protein, direct bilirubin, free thryroxine, gamma-glutamyltransferase, lactate dehydrogenase, prostate-specific antigen, triglycerides, thyrotropin, and urea. As nonnegligible, CVP must remain included in reference change value formula, which was modified to consider whether one or two samples were frozen. Conclusions: After long-term storage at ultra-low temperatures, there was a significant variation in some analytes that should be considered. We propose that reference change value formula should include the CVP when analyzing samples stored in these conditions.&quot;,&quot;author&quot;:[{&quot;dropping-particle&quot;:&quot;&quot;,&quot;family&quot;:&quot;Alegre&quot;,&quot;given&quot;:&quot;Estibaliz&quot;,&quot;non-dropping-particle&quot;:&quot;&quot;,&quot;parse-names&quot;:false,&quot;suffix&quot;:&quot;&quot;},{&quot;dropping-particle&quot;:&quot;&quot;,&quot;family&quot;:&quot;Varo&quot;,&quot;given&quot;:&quot;Nerea&quot;,&quot;non-dropping-particle&quot;:&quot;&quot;,&quot;parse-names&quot;:false,&quot;suffix&quot;:&quot;&quot;},{&quot;dropping-particle&quot;:&quot;&quot;,&quot;family&quot;:&quot;Fernández-Calle&quot;,&quot;given&quot;:&quot;Pilar&quot;,&quot;non-dropping-particle&quot;:&quot;&quot;,&quot;parse-names&quot;:false,&quot;suffix&quot;:&quot;&quot;},{&quot;dropping-particle&quot;:&quot;&quot;,&quot;family&quot;:&quot;Calleja&quot;,&quot;given&quot;:&quot;Sofiá&quot;,&quot;non-dropping-particle&quot;:&quot;&quot;,&quot;parse-names&quot;:false,&quot;suffix&quot;:&quot;&quot;},{&quot;dropping-particle&quot;:&quot;&quot;,&quot;family&quot;:&quot;González&quot;,&quot;given&quot;:&quot;Álvaro&quot;,&quot;non-dropping-particle&quot;:&quot;&quot;,&quot;parse-names&quot;:false,&quot;suffix&quot;:&quot;&quot;}],&quot;container-title&quot;:&quot;Clinical chemistry and laboratory medicine&quot;,&quot;id&quot;:&quot;4e114474-55e9-50bc-98ac-248deec61b39&quot;,&quot;issue&quot;:&quot;7&quot;,&quot;issued&quot;:{&quot;date-parts&quot;:[[&quot;2022&quot;,&quot;6&quot;,&quot;1&quot;]]},&quot;page&quot;:&quot;1003-1010&quot;,&quot;publisher&quot;:&quot;Clin Chem Lab Med&quot;,&quot;title&quot;:&quot;Impact of ultra-low temperature long-term storage on the preanalytical variability of twenty-one common biochemical analytes&quot;,&quot;type&quot;:&quot;article-journal&quot;,&quot;volume&quot;:&quot;60&quot;,&quot;container-title-short&quot;:&quot;Clin Chem Lab Med&quot;},&quot;uris&quot;:[&quot;http://www.mendeley.com/documents/?uuid=8e42763c-dcfb-32fc-91a0-d6ae88d71184&quot;],&quot;isTemporary&quot;:false,&quot;legacyDesktopId&quot;:&quot;8e42763c-dcfb-32fc-91a0-d6ae88d71184&quot;}],&quot;citationTag&quot;:&quot;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&quot;},{&quot;citationID&quot;:&quot;MENDELEY_CITATION_f29a11d5-87e1-4fdc-a4ed-06d3382b3768&quot;,&quot;properties&quot;:{&quot;noteIndex&quot;:0},&quot;isEdited&quot;:false,&quot;manualOverride&quot;:{&quot;citeprocText&quot;:&quot;[15]&quot;,&quot;isManuallyOverridden&quot;:false,&quot;manualOverrideText&quot;:&quot;&quot;},&quot;citationItems&quot;:[{&quot;id&quot;:&quot;c99bb3d4-7cb0-54be-bbbc-a9b503b69f42&quot;,&quot;itemData&quot;:{&quot;DOI&quot;:&quot;10.4269/AJTMH.14-0602&quot;,&quot;ISSN&quot;:&quot;1476-1645&quot;,&quot;PMID&quot;:&quot;25758652&quot;,&quot;abstract&quot;:&quot;Extraction and amplification of DNA from dried blood spots (DBS) collected in field studies is commonly used for detection of Plasmodium falciparum. However, there have been few systematic efforts to determine the effects of storage and extraction methods on the sensitivity of DNA amplification. We investigated the effects of storage conditions, length of storage, and DNA extraction methods on amplification via three PCR-based assays using field samples and laboratory controls. Samples stored as DBS for 2 or more years at ambient temperature showed a significant loss of sensitivity that increased with time; after 10 years only 10% samples with parasite densities &gt; 1,000 parasites/mL were detectable by nested polymerase chain reaction (PCR). Conversely, DBS and extracted DNA stored at -20°C showed no loss of sensitivity with time. Samples with low parasite densities amplified more successfully with saponin/Chelex compared with spin-column-based extraction, though the latter method performed better on samples with higher parasite densities stored for 2 years at ambient temperature. DNA extracted via both methods was stable after 20 freeze-thaw cycles. Our results suggest that DBS should be stored at -20°C or extracted immediately, especially if anticipating 2 or more years of storage.&quot;,&quot;author&quot;:[{&quot;dropping-particle&quot;:&quot;&quot;,&quot;family&quot;:&quot;Schwartz&quot;,&quot;given&quot;:&quot;Alanna&quot;,&quot;non-dropping-particle&quot;:&quot;&quot;,&quot;parse-names&quot;:false,&quot;suffix&quot;:&quot;&quot;},{&quot;dropping-particle&quot;:&quot;&quot;,&quot;family&quot;:&quot;Baidjoe&quot;,&quot;given&quot;:&quot;Amrish&quot;,&quot;non-dropping-particle&quot;:&quot;&quot;,&quot;parse-names&quot;:false,&quot;suffix&quot;:&quot;&quot;},{&quot;dropping-particle&quot;:&quot;&quot;,&quot;family&quot;:&quot;Rosenthal&quot;,&quot;given&quot;:&quot;Philip J.&quot;,&quot;non-dropping-particle&quot;:&quot;&quot;,&quot;parse-names&quot;:false,&quot;suffix&quot;:&quot;&quot;},{&quot;dropping-particle&quot;:&quot;&quot;,&quot;family&quot;:&quot;Dorsey&quot;,&quot;given&quot;:&quot;Grant&quot;,&quot;non-dropping-particle&quot;:&quot;&quot;,&quot;parse-names&quot;:false,&quot;suffix&quot;:&quot;&quot;},{&quot;dropping-particle&quot;:&quot;&quot;,&quot;family&quot;:&quot;Bousema&quot;,&quot;given&quot;:&quot;Teun&quot;,&quot;non-dropping-particle&quot;:&quot;&quot;,&quot;parse-names&quot;:false,&quot;suffix&quot;:&quot;&quot;},{&quot;dropping-particle&quot;:&quot;&quot;,&quot;family&quot;:&quot;Greenhouse&quot;,&quot;given&quot;:&quot;Bryan&quot;,&quot;non-dropping-particle&quot;:&quot;&quot;,&quot;parse-names&quot;:false,&quot;suffix&quot;:&quot;&quot;}],&quot;container-title&quot;:&quot;The American journal of tropical medicine and hygiene&quot;,&quot;id&quot;:&quot;c99bb3d4-7cb0-54be-bbbc-a9b503b69f42&quot;,&quot;issue&quot;:&quot;5&quot;,&quot;issued&quot;:{&quot;date-parts&quot;:[[&quot;2015&quot;,&quot;5&quot;,&quot;1&quot;]]},&quot;page&quot;:&quot;922-925&quot;,&quot;publisher&quot;:&quot;Am J Trop Med Hyg&quot;,&quot;title&quot;:&quot;The Effect of Storage and Extraction Methods on Amplification of Plasmodium falciparum DNA from Dried Blood Spots&quot;,&quot;type&quot;:&quot;article-journal&quot;,&quot;volume&quot;:&quot;92&quot;,&quot;container-title-short&quot;:&quot;Am J Trop Med Hyg&quot;},&quot;uris&quot;:[&quot;http://www.mendeley.com/documents/?uuid=ede3b11c-23d1-39d6-ae02-b253aa329d9f&quot;],&quot;isTemporary&quot;:false,&quot;legacyDesktopId&quot;:&quot;ede3b11c-23d1-39d6-ae02-b253aa329d9f&quot;}],&quot;citationTag&quot;:&quot;MENDELEY_CITATION_v3_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&quot;},{&quot;citationID&quot;:&quot;MENDELEY_CITATION_03b68c52-d95a-41e8-aafb-67ebd71122e4&quot;,&quot;properties&quot;:{&quot;noteIndex&quot;:0},&quot;isEdited&quot;:false,&quot;manualOverride&quot;:{&quot;citeprocText&quot;:&quot;[16]–[19]&quot;,&quot;isManuallyOverridden&quot;:false,&quot;manualOverrideText&quot;:&quot;&quot;},&quot;citationItems&quot;:[{&quot;id&quot;:&quot;4267714a-445d-5f81-b2a3-aed7c7ed2412&quot;,&quot;itemData&quot;:{&quot;DOI&quot;:&quot;10.7717/PEERJ.10837&quot;,&quot;ISSN&quot;:&quot;2167-8359&quot;,&quot;PMID&quot;:&quot;33854827&quot;,&quot;abstract&quot;:&quot;The development of next-generation sequencing technologies has spurred a surge of research on bacterial microbiome diversity and function. But despite the rapid growth of the field, many uncertainties remain regarding the impact of differing methodologies on downstream results. Sample storage temperature is conventionally thought to be among the most important factors for ensuring reproducibility across marker gene studies, but to date much of the research on this topic has focused on short-term storage in the context of clinical applications. Consequently, it has remained unclear if storage at -80 _C, widely viewed as the gold standard for long-term archival of feces, is truly required for maintaining sample integrity in amplicon-based studies. A better understanding of the impacts of long-term storage conditions is important given the substantial cost and limited availability of ultra-low temperature freezers. To this end, we compared bacterial microbiome profiles inferred from 16S V3-V4 amplicon sequencing for paired fecal samples obtained from a feral horse population from Sable Island, Nova Scotia, Canada, stored at either -80 °C or -20 °C for 4 years. We found that storage temperature did not significantly affect alpha diversity measures, including amplicon sequence variant (ASV) richness and evenness, and abundance of rare sequence variants, nor presence/absence, relative abundances and phylogenetic diversity weighted measures of beta diversity. These results indicate that storage of equine feces at -20 °C for periods ranging from a few months to a few years is equivalent to storage at -80 °C for amplicon-based microbiome studies, adding to accumulating evidence indicating that standard domestic freezers are both economical and effective for microbiome research.&quot;,&quot;author&quot;:[{&quot;dropping-particle&quot;:&quot;&quot;,&quot;family&quot;:&quot;Gavriliuc&quot;,&quot;given&quot;:&quot;Stefan&quot;,&quot;non-dropping-particle&quot;:&quot;&quot;,&quot;parse-names&quot;:false,&quot;suffix&quot;:&quot;&quot;},{&quot;dropping-particle&quot;:&quot;&quot;,&quot;family&quot;:&quot;Stothart&quot;,&quot;given&quot;:&quot;Mason R.&quot;,&quot;non-dropping-particle&quot;:&quot;&quot;,&quot;parse-names&quot;:false,&quot;suffix&quot;:&quot;&quot;},{&quot;dropping-particle&quot;:&quot;&quot;,&quot;family&quot;:&quot;Henry&quot;,&quot;given&quot;:&quot;Astrid&quot;,&quot;non-dropping-particle&quot;:&quot;&quot;,&quot;parse-names&quot;:false,&quot;suffix&quot;:&quot;&quot;},{&quot;dropping-particle&quot;:&quot;&quot;,&quot;family&quot;:&quot;Poissant&quot;,&quot;given&quot;:&quot;Jocelyn&quot;,&quot;non-dropping-particle&quot;:&quot;&quot;,&quot;parse-names&quot;:false,&quot;suffix&quot;:&quot;&quot;}],&quot;container-title&quot;:&quot;PeerJ&quot;,&quot;id&quot;:&quot;4267714a-445d-5f81-b2a3-aed7c7ed2412&quot;,&quot;issued&quot;:{&quot;date-parts&quot;:[[&quot;2021&quot;,&quot;3&quot;,&quot;9&quot;]]},&quot;publisher&quot;:&quot;PeerJ&quot;,&quot;title&quot;:&quot;Long-term storage of feces at -80 °C versus -20 °C is negligible for 16S rRNA amplicon profiling of the equine bacterial microbiome&quot;,&quot;type&quot;:&quot;article-journal&quot;,&quot;volume&quot;:&quot;9&quot;,&quot;container-title-short&quot;:&quot;PeerJ&quot;},&quot;uris&quot;:[&quot;http://www.mendeley.com/documents/?uuid=97c7f60e-e717-3296-90f3-bb84bb5527db&quot;],&quot;isTemporary&quot;:false,&quot;legacyDesktopId&quot;:&quot;97c7f60e-e717-3296-90f3-bb84bb5527db&quot;},{&quot;id&quot;:&quot;4a6550b2-dc1e-50bc-ae28-e17de80eaf8f&quot;,&quot;itemData&quot;:{&quot;DOI&quot;:&quot;10.1016/J.MIMET.2015.03.021&quot;,&quot;ISSN&quot;:&quot;1872-8359&quot;,&quot;PMID&quot;:&quot;25819008&quot;,&quot;abstract&quot;:&quot;Studies of the gut microbiome have become increasingly common with recent technological advances. Gut microbes play an important role in human and animal health, and gut microbiome analysis holds great potential for evaluating health in wildlife, as microbiota can be assessed from non-invasively collected fecal samples. However, many common fecal preservation protocols (e.g. freezing at - 80. °C) are not suitable for field conditions, or have not been tested for long-term (greater than 2. weeks) storage. In this study, we collected fresh fecal samples from captive spider monkeys (Ateles geoffroyi) at the Columbian Park Zoo (Lafayette, IN, USA). The samples were pooled, homogenized, and preserved for up to 8. weeks prior to DNA extraction and sequencing. Preservation methods included: freezing at - 20 °C, freezing at - 80 °C, immersion in 100% ethanol, application to FTA cards, and immersion in RNAlater. At 0 (fresh), 1, 2, 4, and 8 weeks from fecal collection, DNA was extracted and microbial DNA was amplified and sequenced. DNA concentration, purity, microbial diversity, and microbial composition were compared across all methods and time points. DNA concentration and purity did not correlate with microbial diversity or composition. Microbial composition of frozen and ethanol samples were most similar to fresh samples. FTA card and RNAlater-preserved samples had the least similar microbial composition and abundance compared to fresh samples. Microbial composition and diversity were relatively stable over time within each preservation method. Based on these results, if freezers are not available, we recommend preserving fecal samples in ethanol (for up to 8 weeks) prior to microbial extraction and analysis.&quot;,&quot;author&quot;:[{&quot;dropping-particle&quot;:&quot;&quot;,&quot;family&quot;:&quot;Hale&quot;,&quot;given&quot;:&quot;Vanessa L.&quot;,&quot;non-dropping-particle&quot;:&quot;&quot;,&quot;parse-names&quot;:false,&quot;suffix&quot;:&quot;&quot;},{&quot;dropping-particle&quot;:&quot;&quot;,&quot;family&quot;:&quot;Tan&quot;,&quot;given&quot;:&quot;Chia L.&quot;,&quot;non-dropping-particle&quot;:&quot;&quot;,&quot;parse-names&quot;:false,&quot;suffix&quot;:&quot;&quot;},{&quot;dropping-particle&quot;:&quot;&quot;,&quot;family&quot;:&quot;Knight&quot;,&quot;given&quot;:&quot;Rob&quot;,&quot;non-dropping-particle&quot;:&quot;&quot;,&quot;parse-names&quot;:false,&quot;suffix&quot;:&quot;&quot;},{&quot;dropping-particle&quot;:&quot;&quot;,&quot;family&quot;:&quot;Amato&quot;,&quot;given&quot;:&quot;Katherine R.&quot;,&quot;non-dropping-particle&quot;:&quot;&quot;,&quot;parse-names&quot;:false,&quot;suffix&quot;:&quot;&quot;}],&quot;container-title&quot;:&quot;Journal of microbiological methods&quot;,&quot;id&quot;:&quot;4a6550b2-dc1e-50bc-ae28-e17de80eaf8f&quot;,&quot;issued&quot;:{&quot;date-parts&quot;:[[&quot;2015&quot;,&quot;6&quot;,&quot;1&quot;]]},&quot;page&quot;:&quot;16-26&quot;,&quot;publisher&quot;:&quot;J Microbiol Methods&quot;,&quot;title&quot;:&quot;Effect of preservation method on spider monkey (Ateles geoffroyi) fecal microbiota over 8 weeks&quot;,&quot;type&quot;:&quot;article-journal&quot;,&quot;volume&quot;:&quot;113&quot;,&quot;container-title-short&quot;:&quot;J Microbiol Methods&quot;},&quot;uris&quot;:[&quot;http://www.mendeley.com/documents/?uuid=91dd0f3a-6972-368f-abf0-015a5f38659f&quot;],&quot;isTemporary&quot;:false,&quot;legacyDesktopId&quot;:&quot;91dd0f3a-6972-368f-abf0-015a5f38659f&quot;},{&quot;id&quot;:&quot;12c74a92-dc0c-57bd-a36c-79768c3112db&quot;,&quot;itemData&quot;:{&quot;URL&quot;:&quot;https://sels-network.org/wp-content/uploads/2022/09/Copy-of-Stability-of-Genomic-DNA-at-Various-Storage-Conditions-ISBER2009_Bharathi.pdf&quot;,&quot;author&quot;:[{&quot;dropping-particle&quot;:&quot;&quot;,&quot;family&quot;:&quot;Wu&quot;,&quot;given&quot;:&quot;J&quot;,&quot;non-dropping-particle&quot;:&quot;&quot;,&quot;parse-names&quot;:false,&quot;suffix&quot;:&quot;&quot;},{&quot;dropping-particle&quot;:&quot;&quot;,&quot;family&quot;:&quot;Cunanan&quot;,&quot;given&quot;:&quot;J&quot;,&quot;non-dropping-particle&quot;:&quot;&quot;,&quot;parse-names&quot;:false,&quot;suffix&quot;:&quot;&quot;},{&quot;dropping-particle&quot;:&quot;&quot;,&quot;family&quot;:&quot;Kim&quot;,&quot;given&quot;:&quot;L&quot;,&quot;non-dropping-particle&quot;:&quot;&quot;,&quot;parse-names&quot;:false,&quot;suffix&quot;:&quot;&quot;},{&quot;dropping-particle&quot;:&quot;&quot;,&quot;family&quot;:&quot;Kulatunga&quot;,&quot;given&quot;:&quot;T&quot;,&quot;non-dropping-particle&quot;:&quot;&quot;,&quot;parse-names&quot;:false,&quot;suffix&quot;:&quot;&quot;},{&quot;dropping-particle&quot;:&quot;&quot;,&quot;family&quot;:&quot;Huang&quot;,&quot;given&quot;:&quot;C&quot;,&quot;non-dropping-particle&quot;:&quot;&quot;,&quot;parse-names&quot;:false,&quot;suffix&quot;:&quot;&quot;},{&quot;dropping-particle&quot;:&quot;&quot;,&quot;family&quot;:&quot;Anekella&quot;,&quot;given&quot;:&quot;B&quot;,&quot;non-dropping-particle&quot;:&quot;&quot;,&quot;parse-names&quot;:false,&quot;suffix&quot;:&quot;&quot;}],&quot;container-title&quot;:&quot;International Society for Biological and Environmental Repositories (ISBER) 2009 Annual Meeting&quot;,&quot;id&quot;:&quot;12c74a92-dc0c-57bd-a36c-79768c3112db&quot;,&quot;issued&quot;:{&quot;date-parts&quot;:[[&quot;2009&quot;]]},&quot;title&quot;:&quot;Stability of Genomic DNA at Various Storage Conditions&quot;,&quot;type&quot;:&quot;webpage&quot;,&quot;container-title-short&quot;:&quot;&quot;},&quot;uris&quot;:[&quot;http://www.mendeley.com/documents/?uuid=d6f6433f-4447-4225-8dad-63052827354f&quot;],&quot;isTemporary&quot;:false,&quot;legacyDesktopId&quot;:&quot;d6f6433f-4447-4225-8dad-63052827354f&quot;},{&quot;id&quot;:&quot;44f549b2-cf37-510e-b6ca-7c5c8e1a246f&quot;,&quot;itemData&quot;:{&quot;DOI&quot;:&quot;10.1016/J.LEGALMED.2016.01.003&quot;,&quot;ISSN&quot;:&quot;1873-4162&quot;,&quot;PMID&quot;:&quot;26832383&quot;,&quot;abstract&quot;:&quot;The effects of various storage conditions on blood identification tests, DNA degradation, and short tandem repeat (STR) typing were evaluated. Bloodstains stored at room temperature, 4 °C, -20 °C, and -80 °C for 20 years; blood samples stored at -20 °C and -80 °C for 20 years; and fresh blood samples were analyzed. Leuco-malachite-green testing, anti-human hemoglobin (Hb) testing (using immunochromatography), and tests for hemoglobin-beta (HBB) mRNA were performed as blood identification tests. DNA degradation was evaluated by quantifying the ratios of 305 and 129 base pair (bp) fragments to 41 bp fragments. STR typing was performed using an AmpFlSTR® Identifiler™ Plus PCR Amplification Kit. All samples were positive in leuco-malachite-green staining and anti-human Hb assays. HBB was not detected in blood samples stored at -20 °C or -80 °C, although this marker was detected in all bloodstains. As indicated by the ratio of 129:41 bp and 305:41 bp DNA fragments, DNA from bloodstains stored at room temperature or 4 °C were significantly degraded compared to DNA from all other samples. STR typing analyses revealed that a portion of the loci was undetected in bloodstains stored at room temperature. Therefore, to prevent DNA degradation during long-term storage, it is recommended that bloodstains and blood be stored at below -20 °C. In addition, because bloodstains are more suitable for detection of blood-specific mRNAs than blood sample, it is desirable that blood is stored as bloodstain for this method.&quot;,&quot;author&quot;:[{&quot;dropping-particle&quot;:&quot;&quot;,&quot;family&quot;:&quot;Hara&quot;,&quot;given&quot;:&quot;M.&quot;,&quot;non-dropping-particle&quot;:&quot;&quot;,&quot;parse-names&quot;:false,&quot;suffix&quot;:&quot;&quot;},{&quot;dropping-particle&quot;:&quot;&quot;,&quot;family&quot;:&quot;Nakanishi&quot;,&quot;given&quot;:&quot;H.&quot;,&quot;non-dropping-particle&quot;:&quot;&quot;,&quot;parse-names&quot;:false,&quot;suffix&quot;:&quot;&quot;},{&quot;dropping-particle&quot;:&quot;&quot;,&quot;family&quot;:&quot;Yoneyama&quot;,&quot;given&quot;:&quot;K.&quot;,&quot;non-dropping-particle&quot;:&quot;&quot;,&quot;parse-names&quot;:false,&quot;suffix&quot;:&quot;&quot;},{&quot;dropping-particle&quot;:&quot;&quot;,&quot;family&quot;:&quot;Saito&quot;,&quot;given&quot;:&quot;K.&quot;,&quot;non-dropping-particle&quot;:&quot;&quot;,&quot;parse-names&quot;:false,&quot;suffix&quot;:&quot;&quot;},{&quot;dropping-particle&quot;:&quot;&quot;,&quot;family&quot;:&quot;Takada&quot;,&quot;given&quot;:&quot;A.&quot;,&quot;non-dropping-particle&quot;:&quot;&quot;,&quot;parse-names&quot;:false,&quot;suffix&quot;:&quot;&quot;}],&quot;container-title&quot;:&quot;Legal medicine (Tokyo, Japan)&quot;,&quot;id&quot;:&quot;44f549b2-cf37-510e-b6ca-7c5c8e1a246f&quot;,&quot;issued&quot;:{&quot;date-parts&quot;:[[&quot;2016&quot;,&quot;1&quot;,&quot;1&quot;]]},&quot;page&quot;:&quot;81-84&quot;,&quot;publisher&quot;:&quot;Leg Med (Tokyo)&quot;,&quot;title&quot;:&quot;Effects of storage conditions on forensic examinations of blood samples and bloodstains stored for 20 years&quot;,&quot;type&quot;:&quot;article-journal&quot;,&quot;volume&quot;:&quot;18&quot;,&quot;container-title-short&quot;:&quot;Leg Med (Tokyo)&quot;},&quot;uris&quot;:[&quot;http://www.mendeley.com/documents/?uuid=ef8b43a7-d96e-3bd8-bf54-b5be0a817c6f&quot;],&quot;isTemporary&quot;:false,&quot;legacyDesktopId&quot;:&quot;ef8b43a7-d96e-3bd8-bf54-b5be0a817c6f&quot;}],&quot;citationTag&quot;:&quot;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&quot;},{&quot;citationID&quot;:&quot;MENDELEY_CITATION_ac5e804f-4fe1-4d72-b331-8c16fab45b34&quot;,&quot;properties&quot;:{&quot;noteIndex&quot;:0},&quot;isEdited&quot;:false,&quot;manualOverride&quot;:{&quot;citeprocText&quot;:&quot;[18]&quot;,&quot;isManuallyOverridden&quot;:false,&quot;manualOverrideText&quot;:&quot;&quot;},&quot;citationItems&quot;:[{&quot;id&quot;:&quot;12c74a92-dc0c-57bd-a36c-79768c3112db&quot;,&quot;itemData&quot;:{&quot;URL&quot;:&quot;https://sels-network.org/wp-content/uploads/2022/09/Copy-of-Stability-of-Genomic-DNA-at-Various-Storage-Conditions-ISBER2009_Bharathi.pdf&quot;,&quot;author&quot;:[{&quot;dropping-particle&quot;:&quot;&quot;,&quot;family&quot;:&quot;Wu&quot;,&quot;given&quot;:&quot;J&quot;,&quot;non-dropping-particle&quot;:&quot;&quot;,&quot;parse-names&quot;:false,&quot;suffix&quot;:&quot;&quot;},{&quot;dropping-particle&quot;:&quot;&quot;,&quot;family&quot;:&quot;Cunanan&quot;,&quot;given&quot;:&quot;J&quot;,&quot;non-dropping-particle&quot;:&quot;&quot;,&quot;parse-names&quot;:false,&quot;suffix&quot;:&quot;&quot;},{&quot;dropping-particle&quot;:&quot;&quot;,&quot;family&quot;:&quot;Kim&quot;,&quot;given&quot;:&quot;L&quot;,&quot;non-dropping-particle&quot;:&quot;&quot;,&quot;parse-names&quot;:false,&quot;suffix&quot;:&quot;&quot;},{&quot;dropping-particle&quot;:&quot;&quot;,&quot;family&quot;:&quot;Kulatunga&quot;,&quot;given&quot;:&quot;T&quot;,&quot;non-dropping-particle&quot;:&quot;&quot;,&quot;parse-names&quot;:false,&quot;suffix&quot;:&quot;&quot;},{&quot;dropping-particle&quot;:&quot;&quot;,&quot;family&quot;:&quot;Huang&quot;,&quot;given&quot;:&quot;C&quot;,&quot;non-dropping-particle&quot;:&quot;&quot;,&quot;parse-names&quot;:false,&quot;suffix&quot;:&quot;&quot;},{&quot;dropping-particle&quot;:&quot;&quot;,&quot;family&quot;:&quot;Anekella&quot;,&quot;given&quot;:&quot;B&quot;,&quot;non-dropping-particle&quot;:&quot;&quot;,&quot;parse-names&quot;:false,&quot;suffix&quot;:&quot;&quot;}],&quot;container-title&quot;:&quot;International Society for Biological and Environmental Repositories (ISBER) 2009 Annual Meeting&quot;,&quot;id&quot;:&quot;12c74a92-dc0c-57bd-a36c-79768c3112db&quot;,&quot;issued&quot;:{&quot;date-parts&quot;:[[&quot;2009&quot;]]},&quot;title&quot;:&quot;Stability of Genomic DNA at Various Storage Conditions&quot;,&quot;type&quot;:&quot;webpage&quot;,&quot;container-title-short&quot;:&quot;&quot;},&quot;uris&quot;:[&quot;http://www.mendeley.com/documents/?uuid=d6f6433f-4447-4225-8dad-63052827354f&quot;],&quot;isTemporary&quot;:false,&quot;legacyDesktopId&quot;:&quot;d6f6433f-4447-4225-8dad-63052827354f&quot;}],&quot;citationTag&quot;:&quot;MENDELEY_CITATION_v3_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&quot;},{&quot;citationID&quot;:&quot;MENDELEY_CITATION_c93b2265-05f1-43b3-bd33-f24238af8945&quot;,&quot;properties&quot;:{&quot;noteIndex&quot;:0},&quot;isEdited&quot;:false,&quot;manualOverride&quot;:{&quot;citeprocText&quot;:&quot;[20]&quot;,&quot;isManuallyOverridden&quot;:false,&quot;manualOverrideText&quot;:&quot;&quot;},&quot;citationItems&quot;:[{&quot;id&quot;:&quot;40d136e4-b358-5569-a0f7-10f171976204&quot;,&quot;itemData&quot;:{&quot;DOI&quot;:&quot;10.1128/JCM.42.3.1257-1259.2004&quot;,&quot;ISSN&quot;:&quot;0095-1137&quot;,&quot;PMID&quot;:&quot;15004087&quot;,&quot;abstract&quot;:&quot;Since 1994, 6,198 yeasts and 391 molds belonging to 25 and 37 species, respectively, were stored in Microbank cryogenic vials at ≥-130°C in liquid nitrogen and at -70°C in a freezer. All of the isolates, with the exception of 45 yeasts and 15 dermatophytes, were recovered from both storage temperatures. Good reproducibility was demonstrated for amphotericin B, fluconazole, and voriconazole MICs determined for random isolates.&quot;,&quot;author&quot;:[{&quot;dropping-particle&quot;:&quot;&quot;,&quot;family&quot;:&quot;Espinel-Ingroff&quot;,&quot;given&quot;:&quot;A.&quot;,&quot;non-dropping-particle&quot;:&quot;&quot;,&quot;parse-names&quot;:false,&quot;suffix&quot;:&quot;&quot;},{&quot;dropping-particle&quot;:&quot;&quot;,&quot;family&quot;:&quot;Montero&quot;,&quot;given&quot;:&quot;D.&quot;,&quot;non-dropping-particle&quot;:&quot;&quot;,&quot;parse-names&quot;:false,&quot;suffix&quot;:&quot;&quot;},{&quot;dropping-particle&quot;:&quot;&quot;,&quot;family&quot;:&quot;Martin-Mazuelos&quot;,&quot;given&quot;:&quot;E.&quot;,&quot;non-dropping-particle&quot;:&quot;&quot;,&quot;parse-names&quot;:false,&quot;suffix&quot;:&quot;&quot;}],&quot;container-title&quot;:&quot;Journal of clinical microbiology&quot;,&quot;id&quot;:&quot;40d136e4-b358-5569-a0f7-10f171976204&quot;,&quot;issue&quot;:&quot;3&quot;,&quot;issued&quot;:{&quot;date-parts&quot;:[[&quot;2004&quot;,&quot;3&quot;]]},&quot;page&quot;:&quot;1257-1259&quot;,&quot;publisher&quot;:&quot;J Clin Microbiol&quot;,&quot;title&quot;:&quot;Long-term preservation of fungal isolates in commercially prepared cryogenic microbank vials&quot;,&quot;type&quot;:&quot;article-journal&quot;,&quot;volume&quot;:&quot;42&quot;,&quot;container-title-short&quot;:&quot;J Clin Microbiol&quot;},&quot;uris&quot;:[&quot;http://www.mendeley.com/documents/?uuid=4d8673af-d9f0-365a-bfde-b58a6888df47&quot;],&quot;isTemporary&quot;:false,&quot;legacyDesktopId&quot;:&quot;4d8673af-d9f0-365a-bfde-b58a6888df47&quot;}],&quot;citationTag&quot;:&quot;MENDELEY_CITATION_v3_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&quot;},{&quot;citationID&quot;:&quot;MENDELEY_CITATION_b88c8313-8785-4fab-b6ad-e63bcef006a4&quot;,&quot;properties&quot;:{&quot;noteIndex&quot;:0},&quot;isEdited&quot;:false,&quot;manualOverride&quot;:{&quot;isManuallyOverridden&quot;:false,&quot;citeprocText&quot;:&quot;[21], [22]&quot;,&quot;manualOverrideText&quot;:&quot;&quot;},&quot;citationTag&quot;:&quot;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&quot;,&quot;citationItems&quot;:[{&quot;id&quot;:&quot;2a9fa594-71ec-3f53-893a-e3caec74c69a&quot;,&quot;itemData&quot;:{&quot;type&quot;:&quot;article-journal&quot;,&quot;id&quot;:&quot;2a9fa594-71ec-3f53-893a-e3caec74c69a&quot;,&quot;title&quot;:&quot;Effects of the temperature, the duration of frozen storage, and the freezing container on in vitro measurements in human peripheral blood mononuclear cells&quot;,&quot;author&quot;:[{&quot;family&quot;:&quot;Valeri&quot;,&quot;given&quot;:&quot;C. R.&quot;,&quot;parse-names&quot;:false,&quot;dropping-particle&quot;:&quot;&quot;,&quot;non-dropping-particle&quot;:&quot;&quot;},{&quot;family&quot;:&quot;Pivacek&quot;,&quot;given&quot;:&quot;L. E.&quot;,&quot;parse-names&quot;:false,&quot;dropping-particle&quot;:&quot;&quot;,&quot;non-dropping-particle&quot;:&quot;&quot;}],&quot;container-title&quot;:&quot;Transfusion&quot;,&quot;container-title-short&quot;:&quot;Transfusion (Paris)&quot;,&quot;accessed&quot;:{&quot;date-parts&quot;:[[2023,9,13]]},&quot;DOI&quot;:&quot;10.1046/J.1537-2995.1996.36496226141.X&quot;,&quot;ISSN&quot;:&quot;0041-1132&quot;,&quot;PMID&quot;:&quot;8623128&quot;,&quot;URL&quot;:&quot;https://pubmed.ncbi.nlm.nih.gov/8623128/&quot;,&quot;issued&quot;:{&quot;date-parts&quot;:[[1996]]},&quot;page&quot;:&quot;303-308&quot;,&quot;abstract&quot;:&quot;Background: Bone marrow, peripheral blood, and umbilical cord blood have been used to prepare autologous and allogeneic pluripotential mononuclear cells for use in the repopulation of bone marrow. Study Design and Methods: The purpose of this study was to evaluate how the temperature and duration of frozen storage of human peripheral blood mononuclear cells (PBMCs), as well as the freezing container, affected the in vitro recovery and viability of the mononuclear cells and their growth in colony-forming unit granulocytic- erythroid-monocytic-megakaryocytic (CFU-GEMM) tissue culture assay. PBMCs were isolated from ficoll-hypaque-treated cellular residue obtained during the plateletpheresis of blood from 15 healthy donors. The PBMCs were treated with dimethyl sulfoxide (DMSO) to achieve a final DMSO concentration of 10 percent. Each unit was then separated into six aliquots: one stored in a polyvinylchloride (PVC) plastic bag, one in a polyolefin plastic bag, and four in polyethylene cryostorage vials. Each aliquot was frozen in a -80°C mechanical freezer at a freezing rate of 2 to 4°C per minute. The frozen PBMCs in PVC bags were stored in a -80°C mechanical freezer and those in polyolefin bags in a -135°C mechanical freezer. Each of the four frozen samples in a vial was stored at a different temperature: one in the -80°C freezer, one in the -135°C freezer, one in the vapor phase of liquid nitrogen at -150°C, and one in liquid nitrogen at -197°C. Some of the frozen PBMCs were stored for periods of 1 to 1.5 years and others for 2 to 2.4 years, after which they were thawed, washed, and tested. Results: The samples stored in PVC bags and those stored in polyolefin bags exhibited in vitro recoveries that were 90 percent of the recovery of fresh PBMCs and viabilities of 90 percent after 2.4 years of frozen storage. The PBMCs stored in PVC bags exhibited no loss of CFU-GEMM activity after 1 to 1.5 years, but a 40-percent loss of activity was observed after 2 to 2.4 years. PBMCs stored in polyolefin bags, however, exhibited no loss of CFU-GEMM activity, even after 2 to 2.4 years of storage. In vitro recovery was significantly lower in PBMCs stored in vials at -80°C or -135°C than in cells stored in PVC or polyolefin bags at these temperatures, both in the 1- to 1.5-year and the 2- to 2.4-year time frames. In vitro recovery and viability were similar in PBMCs stored in vials at -80°C, -135°C, -150°C, and -197°C. The growth patterns in the CFU-GEMM assay in PBMCs stored in vials were significantly lower after storage at -80°C than after storage at -135°C, -150°C, or - 197°C. Conclusion: PBMCs isolated by leukapheresis and ficoll-hypaque treatment can be frozen with 10-percent DMSO in a -80°C mechanical freezer. When a PVC bag is used for freezing and storage of PBMCs at -80°C, the duration of frozen storage should not exceed 1.5 years, whereas PBMCs frozen in a polyolefin bag can be stored in a -135°C freezer for as long as 2.4 years. When these guidelines were followed, in vitro recovery was 90 percent that of fresh PBMCs, viability was 90 percent, and growth in the CFU-GEMM tissue culture assay was similar to that of fresh PBMCs. The PBMCs frozen and stored in PVC or polyolefin bags exhibited satisfactory results, whereas those stored in cryostorage vials did not.&quot;,&quot;publisher&quot;:&quot;Transfusion&quot;,&quot;issue&quot;:&quot;4&quot;,&quot;volume&quot;:&quot;36&quot;},&quot;isTemporary&quot;:false},{&quot;id&quot;:&quot;4951cf98-6b71-3581-b8d7-1a6338e64673&quot;,&quot;itemData&quot;:{&quot;type&quot;:&quot;article-journal&quot;,&quot;id&quot;:&quot;4951cf98-6b71-3581-b8d7-1a6338e64673&quot;,&quot;title&quot;:&quot;Effects of cryopreservation on viability and functional stability of an industrially relevant alga&quot;,&quot;author&quot;:[{&quot;family&quot;:&quot;Kapoore&quot;,&quot;given&quot;:&quot;Rahul Vijay&quot;,&quot;parse-names&quot;:false,&quot;dropping-particle&quot;:&quot;&quot;,&quot;non-dropping-particle&quot;:&quot;&quot;},{&quot;family&quot;:&quot;Huete-Ortega&quot;,&quot;given&quot;:&quot;María&quot;,&quot;parse-names&quot;:false,&quot;dropping-particle&quot;:&quot;&quot;,&quot;non-dropping-particle&quot;:&quot;&quot;},{&quot;family&quot;:&quot;Day&quot;,&quot;given&quot;:&quot;John G.&quot;,&quot;parse-names&quot;:false,&quot;dropping-particle&quot;:&quot;&quot;,&quot;non-dropping-particle&quot;:&quot;&quot;},{&quot;family&quot;:&quot;Okurowska&quot;,&quot;given&quot;:&quot;Katarzyna&quot;,&quot;parse-names&quot;:false,&quot;dropping-particle&quot;:&quot;&quot;,&quot;non-dropping-particle&quot;:&quot;&quot;},{&quot;family&quot;:&quot;Slocombe&quot;,&quot;given&quot;:&quot;Stephen P.&quot;,&quot;parse-names&quot;:false,&quot;dropping-particle&quot;:&quot;&quot;,&quot;non-dropping-particle&quot;:&quot;&quot;},{&quot;family&quot;:&quot;Stanley&quot;,&quot;given&quot;:&quot;Michele S.&quot;,&quot;parse-names&quot;:false,&quot;dropping-particle&quot;:&quot;&quot;,&quot;non-dropping-particle&quot;:&quot;&quot;},{&quot;family&quot;:&quot;Vaidyanathan&quot;,&quot;given&quot;:&quot;Seetharaman&quot;,&quot;parse-names&quot;:false,&quot;dropping-particle&quot;:&quot;&quot;,&quot;non-dropping-particle&quot;:&quot;&quot;}],&quot;container-title&quot;:&quot;Scientific Reports 2019 9:1&quot;,&quot;accessed&quot;:{&quot;date-parts&quot;:[[2023,9,13]]},&quot;DOI&quot;:&quot;10.1038/s41598-019-38588-6&quot;,&quot;ISSN&quot;:&quot;2045-2322&quot;,&quot;PMID&quot;:&quot;30765863&quot;,&quot;URL&quot;:&quot;https://www.nature.com/articles/s41598-019-38588-6&quot;,&quot;issued&quot;:{&quot;date-parts&quot;:[[2019,2,14]]},&quot;page&quot;:&quot;1-12&quot;,&quot;abstract&quot;:&quot;As algal biotechnology develops, there is an increasing requirement to conserve cultures without the cost, time and genetic stability implications of conventional serial transfers, including issues regarding potential loss by failure to regrow, contamination on transfer, mix up and/or errors in the documentation on transfer. Furthermore, it is crucial to ensure both viability and functionality are retained by stored stock-cultures. Low temperature storage, ranging from the use of domestic freezers to storage under liquid nitrogen, is widely being used, but the implication to stability and function rarely investigated. We report for the first time, retention of functionality in the maintenance of master stock-cultures of an industrially relevant, lipid-producing alga, under a variety of cryopreservation regimes. Storage in domestic (−15 °C), or conventional −80 °C freezers was suboptimal, with a rapid reduction in viability observed for samples at −15 °C and a &amp;gt;50% loss of viability, within one month, for samples stored at −80 °C. No reduction in viability occurred at −196 °C. Post-thaw culture functional performance was also influenced by the cryopreservation approach employed. Only samples held at −196 °C responded to nitrogen limitation in terms of growth characteristics and biochemical profiles (lipid production and chlorophyll a) comparable to the untreated control, cultured prior to cryopreservation. These results have important implications in microbial biotechnology, especially for those responsible for the conservation of genetic resources.&quot;,&quot;publisher&quot;:&quot;Nature Publishing Group&quot;,&quot;issue&quot;:&quot;1&quot;,&quot;volume&quot;:&quot;9&quot;,&quot;container-title-short&quot;:&quot;&quot;},&quot;isTemporary&quot;:false}]},{&quot;citationID&quot;:&quot;MENDELEY_CITATION_9e7fcb7b-5b32-4262-86cd-2ee95c801b97&quot;,&quot;properties&quot;:{&quot;noteIndex&quot;:0},&quot;isEdited&quot;:false,&quot;manualOverride&quot;:{&quot;citeprocText&quot;:&quot;[16]&quot;,&quot;isManuallyOverridden&quot;:false,&quot;manualOverrideText&quot;:&quot;&quot;},&quot;citationItems&quot;:[{&quot;id&quot;:&quot;4267714a-445d-5f81-b2a3-aed7c7ed2412&quot;,&quot;itemData&quot;:{&quot;DOI&quot;:&quot;10.7717/PEERJ.10837&quot;,&quot;ISSN&quot;:&quot;2167-8359&quot;,&quot;PMID&quot;:&quot;33854827&quot;,&quot;abstract&quot;:&quot;The development of next-generation sequencing technologies has spurred a surge of research on bacterial microbiome diversity and function. But despite the rapid growth of the field, many uncertainties remain regarding the impact of differing methodologies on downstream results. Sample storage temperature is conventionally thought to be among the most important factors for ensuring reproducibility across marker gene studies, but to date much of the research on this topic has focused on short-term storage in the context of clinical applications. Consequently, it has remained unclear if storage at -80 _C, widely viewed as the gold standard for long-term archival of feces, is truly required for maintaining sample integrity in amplicon-based studies. A better understanding of the impacts of long-term storage conditions is important given the substantial cost and limited availability of ultra-low temperature freezers. To this end, we compared bacterial microbiome profiles inferred from 16S V3-V4 amplicon sequencing for paired fecal samples obtained from a feral horse population from Sable Island, Nova Scotia, Canada, stored at either -80 °C or -20 °C for 4 years. We found that storage temperature did not significantly affect alpha diversity measures, including amplicon sequence variant (ASV) richness and evenness, and abundance of rare sequence variants, nor presence/absence, relative abundances and phylogenetic diversity weighted measures of beta diversity. These results indicate that storage of equine feces at -20 °C for periods ranging from a few months to a few years is equivalent to storage at -80 °C for amplicon-based microbiome studies, adding to accumulating evidence indicating that standard domestic freezers are both economical and effective for microbiome research.&quot;,&quot;author&quot;:[{&quot;dropping-particle&quot;:&quot;&quot;,&quot;family&quot;:&quot;Gavriliuc&quot;,&quot;given&quot;:&quot;Stefan&quot;,&quot;non-dropping-particle&quot;:&quot;&quot;,&quot;parse-names&quot;:false,&quot;suffix&quot;:&quot;&quot;},{&quot;dropping-particle&quot;:&quot;&quot;,&quot;family&quot;:&quot;Stothart&quot;,&quot;given&quot;:&quot;Mason R.&quot;,&quot;non-dropping-particle&quot;:&quot;&quot;,&quot;parse-names&quot;:false,&quot;suffix&quot;:&quot;&quot;},{&quot;dropping-particle&quot;:&quot;&quot;,&quot;family&quot;:&quot;Henry&quot;,&quot;given&quot;:&quot;Astrid&quot;,&quot;non-dropping-particle&quot;:&quot;&quot;,&quot;parse-names&quot;:false,&quot;suffix&quot;:&quot;&quot;},{&quot;dropping-particle&quot;:&quot;&quot;,&quot;family&quot;:&quot;Poissant&quot;,&quot;given&quot;:&quot;Jocelyn&quot;,&quot;non-dropping-particle&quot;:&quot;&quot;,&quot;parse-names&quot;:false,&quot;suffix&quot;:&quot;&quot;}],&quot;container-title&quot;:&quot;PeerJ&quot;,&quot;id&quot;:&quot;4267714a-445d-5f81-b2a3-aed7c7ed2412&quot;,&quot;issued&quot;:{&quot;date-parts&quot;:[[&quot;2021&quot;,&quot;3&quot;,&quot;9&quot;]]},&quot;publisher&quot;:&quot;PeerJ&quot;,&quot;title&quot;:&quot;Long-term storage of feces at -80 °C versus -20 °C is negligible for 16S rRNA amplicon profiling of the equine bacterial microbiome&quot;,&quot;type&quot;:&quot;article-journal&quot;,&quot;volume&quot;:&quot;9&quot;,&quot;container-title-short&quot;:&quot;PeerJ&quot;},&quot;uris&quot;:[&quot;http://www.mendeley.com/documents/?uuid=97c7f60e-e717-3296-90f3-bb84bb5527db&quot;],&quot;isTemporary&quot;:false,&quot;legacyDesktopId&quot;:&quot;97c7f60e-e717-3296-90f3-bb84bb5527db&quot;}],&quot;citationTag&quot;:&quot;MENDELEY_CITATION_v3_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&quot;},{&quot;citationID&quot;:&quot;MENDELEY_CITATION_0672fe90-caf8-4d0e-bd6c-7e5ae315c39b&quot;,&quot;properties&quot;:{&quot;noteIndex&quot;:0},&quot;isEdited&quot;:false,&quot;manualOverride&quot;:{&quot;citeprocText&quot;:&quot;[17]&quot;,&quot;isManuallyOverridden&quot;:false,&quot;manualOverrideText&quot;:&quot;&quot;},&quot;citationItems&quot;:[{&quot;id&quot;:&quot;4a6550b2-dc1e-50bc-ae28-e17de80eaf8f&quot;,&quot;itemData&quot;:{&quot;DOI&quot;:&quot;10.1016/J.MIMET.2015.03.021&quot;,&quot;ISSN&quot;:&quot;1872-8359&quot;,&quot;PMID&quot;:&quot;25819008&quot;,&quot;abstract&quot;:&quot;Studies of the gut microbiome have become increasingly common with recent technological advances. Gut microbes play an important role in human and animal health, and gut microbiome analysis holds great potential for evaluating health in wildlife, as microbiota can be assessed from non-invasively collected fecal samples. However, many common fecal preservation protocols (e.g. freezing at - 80. °C) are not suitable for field conditions, or have not been tested for long-term (greater than 2. weeks) storage. In this study, we collected fresh fecal samples from captive spider monkeys (Ateles geoffroyi) at the Columbian Park Zoo (Lafayette, IN, USA). The samples were pooled, homogenized, and preserved for up to 8. weeks prior to DNA extraction and sequencing. Preservation methods included: freezing at - 20 °C, freezing at - 80 °C, immersion in 100% ethanol, application to FTA cards, and immersion in RNAlater. At 0 (fresh), 1, 2, 4, and 8 weeks from fecal collection, DNA was extracted and microbial DNA was amplified and sequenced. DNA concentration, purity, microbial diversity, and microbial composition were compared across all methods and time points. DNA concentration and purity did not correlate with microbial diversity or composition. Microbial composition of frozen and ethanol samples were most similar to fresh samples. FTA card and RNAlater-preserved samples had the least similar microbial composition and abundance compared to fresh samples. Microbial composition and diversity were relatively stable over time within each preservation method. Based on these results, if freezers are not available, we recommend preserving fecal samples in ethanol (for up to 8 weeks) prior to microbial extraction and analysis.&quot;,&quot;author&quot;:[{&quot;dropping-particle&quot;:&quot;&quot;,&quot;family&quot;:&quot;Hale&quot;,&quot;given&quot;:&quot;Vanessa L.&quot;,&quot;non-dropping-particle&quot;:&quot;&quot;,&quot;parse-names&quot;:false,&quot;suffix&quot;:&quot;&quot;},{&quot;dropping-particle&quot;:&quot;&quot;,&quot;family&quot;:&quot;Tan&quot;,&quot;given&quot;:&quot;Chia L.&quot;,&quot;non-dropping-particle&quot;:&quot;&quot;,&quot;parse-names&quot;:false,&quot;suffix&quot;:&quot;&quot;},{&quot;dropping-particle&quot;:&quot;&quot;,&quot;family&quot;:&quot;Knight&quot;,&quot;given&quot;:&quot;Rob&quot;,&quot;non-dropping-particle&quot;:&quot;&quot;,&quot;parse-names&quot;:false,&quot;suffix&quot;:&quot;&quot;},{&quot;dropping-particle&quot;:&quot;&quot;,&quot;family&quot;:&quot;Amato&quot;,&quot;given&quot;:&quot;Katherine R.&quot;,&quot;non-dropping-particle&quot;:&quot;&quot;,&quot;parse-names&quot;:false,&quot;suffix&quot;:&quot;&quot;}],&quot;container-title&quot;:&quot;Journal of microbiological methods&quot;,&quot;id&quot;:&quot;4a6550b2-dc1e-50bc-ae28-e17de80eaf8f&quot;,&quot;issued&quot;:{&quot;date-parts&quot;:[[&quot;2015&quot;,&quot;6&quot;,&quot;1&quot;]]},&quot;page&quot;:&quot;16-26&quot;,&quot;publisher&quot;:&quot;J Microbiol Methods&quot;,&quot;title&quot;:&quot;Effect of preservation method on spider monkey (Ateles geoffroyi) fecal microbiota over 8 weeks&quot;,&quot;type&quot;:&quot;article-journal&quot;,&quot;volume&quot;:&quot;113&quot;,&quot;container-title-short&quot;:&quot;J Microbiol Methods&quot;},&quot;uris&quot;:[&quot;http://www.mendeley.com/documents/?uuid=91dd0f3a-6972-368f-abf0-015a5f38659f&quot;],&quot;isTemporary&quot;:false,&quot;legacyDesktopId&quot;:&quot;91dd0f3a-6972-368f-abf0-015a5f38659f&quot;}],&quot;citationTag&quot;:&quot;MENDELEY_CITATION_v3_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&quot;},{&quot;citationID&quot;:&quot;MENDELEY_CITATION_d5d351aa-35bf-411c-b2d8-65888192ab34&quot;,&quot;properties&quot;:{&quot;noteIndex&quot;:0},&quot;isEdited&quot;:false,&quot;manualOverride&quot;:{&quot;citeprocText&quot;:&quot;[15]&quot;,&quot;isManuallyOverridden&quot;:false,&quot;manualOverrideText&quot;:&quot;&quot;},&quot;citationItems&quot;:[{&quot;id&quot;:&quot;c99bb3d4-7cb0-54be-bbbc-a9b503b69f42&quot;,&quot;itemData&quot;:{&quot;DOI&quot;:&quot;10.4269/AJTMH.14-0602&quot;,&quot;ISSN&quot;:&quot;1476-1645&quot;,&quot;PMID&quot;:&quot;25758652&quot;,&quot;abstract&quot;:&quot;Extraction and amplification of DNA from dried blood spots (DBS) collected in field studies is commonly used for detection of Plasmodium falciparum. However, there have been few systematic efforts to determine the effects of storage and extraction methods on the sensitivity of DNA amplification. We investigated the effects of storage conditions, length of storage, and DNA extraction methods on amplification via three PCR-based assays using field samples and laboratory controls. Samples stored as DBS for 2 or more years at ambient temperature showed a significant loss of sensitivity that increased with time; after 10 years only 10% samples with parasite densities &gt; 1,000 parasites/mL were detectable by nested polymerase chain reaction (PCR). Conversely, DBS and extracted DNA stored at -20°C showed no loss of sensitivity with time. Samples with low parasite densities amplified more successfully with saponin/Chelex compared with spin-column-based extraction, though the latter method performed better on samples with higher parasite densities stored for 2 years at ambient temperature. DNA extracted via both methods was stable after 20 freeze-thaw cycles. Our results suggest that DBS should be stored at -20°C or extracted immediately, especially if anticipating 2 or more years of storage.&quot;,&quot;author&quot;:[{&quot;dropping-particle&quot;:&quot;&quot;,&quot;family&quot;:&quot;Schwartz&quot;,&quot;given&quot;:&quot;Alanna&quot;,&quot;non-dropping-particle&quot;:&quot;&quot;,&quot;parse-names&quot;:false,&quot;suffix&quot;:&quot;&quot;},{&quot;dropping-particle&quot;:&quot;&quot;,&quot;family&quot;:&quot;Baidjoe&quot;,&quot;given&quot;:&quot;Amrish&quot;,&quot;non-dropping-particle&quot;:&quot;&quot;,&quot;parse-names&quot;:false,&quot;suffix&quot;:&quot;&quot;},{&quot;dropping-particle&quot;:&quot;&quot;,&quot;family&quot;:&quot;Rosenthal&quot;,&quot;given&quot;:&quot;Philip J.&quot;,&quot;non-dropping-particle&quot;:&quot;&quot;,&quot;parse-names&quot;:false,&quot;suffix&quot;:&quot;&quot;},{&quot;dropping-particle&quot;:&quot;&quot;,&quot;family&quot;:&quot;Dorsey&quot;,&quot;given&quot;:&quot;Grant&quot;,&quot;non-dropping-particle&quot;:&quot;&quot;,&quot;parse-names&quot;:false,&quot;suffix&quot;:&quot;&quot;},{&quot;dropping-particle&quot;:&quot;&quot;,&quot;family&quot;:&quot;Bousema&quot;,&quot;given&quot;:&quot;Teun&quot;,&quot;non-dropping-particle&quot;:&quot;&quot;,&quot;parse-names&quot;:false,&quot;suffix&quot;:&quot;&quot;},{&quot;dropping-particle&quot;:&quot;&quot;,&quot;family&quot;:&quot;Greenhouse&quot;,&quot;given&quot;:&quot;Bryan&quot;,&quot;non-dropping-particle&quot;:&quot;&quot;,&quot;parse-names&quot;:false,&quot;suffix&quot;:&quot;&quot;}],&quot;container-title&quot;:&quot;The American journal of tropical medicine and hygiene&quot;,&quot;id&quot;:&quot;c99bb3d4-7cb0-54be-bbbc-a9b503b69f42&quot;,&quot;issue&quot;:&quot;5&quot;,&quot;issued&quot;:{&quot;date-parts&quot;:[[&quot;2015&quot;,&quot;5&quot;,&quot;1&quot;]]},&quot;page&quot;:&quot;922-925&quot;,&quot;publisher&quot;:&quot;Am J Trop Med Hyg&quot;,&quot;title&quot;:&quot;The Effect of Storage and Extraction Methods on Amplification of Plasmodium falciparum DNA from Dried Blood Spots&quot;,&quot;type&quot;:&quot;article-journal&quot;,&quot;volume&quot;:&quot;92&quot;,&quot;container-title-short&quot;:&quot;Am J Trop Med Hyg&quot;},&quot;uris&quot;:[&quot;http://www.mendeley.com/documents/?uuid=ede3b11c-23d1-39d6-ae02-b253aa329d9f&quot;],&quot;isTemporary&quot;:false,&quot;legacyDesktopId&quot;:&quot;ede3b11c-23d1-39d6-ae02-b253aa329d9f&quot;}],&quot;citationTag&quot;:&quot;MENDELEY_CITATION_v3_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&quot;},{&quot;citationID&quot;:&quot;MENDELEY_CITATION_4d07cf75-e4fe-4ce5-bf8c-4e50b77c2597&quot;,&quot;properties&quot;:{&quot;noteIndex&quot;:0},&quot;isEdited&quot;:false,&quot;manualOverride&quot;:{&quot;citeprocText&quot;:&quot;[18]&quot;,&quot;isManuallyOverridden&quot;:false,&quot;manualOverrideText&quot;:&quot;&quot;},&quot;citationItems&quot;:[{&quot;id&quot;:&quot;12c74a92-dc0c-57bd-a36c-79768c3112db&quot;,&quot;itemData&quot;:{&quot;URL&quot;:&quot;https://sels-network.org/wp-content/uploads/2022/09/Copy-of-Stability-of-Genomic-DNA-at-Various-Storage-Conditions-ISBER2009_Bharathi.pdf&quot;,&quot;author&quot;:[{&quot;dropping-particle&quot;:&quot;&quot;,&quot;family&quot;:&quot;Wu&quot;,&quot;given&quot;:&quot;J&quot;,&quot;non-dropping-particle&quot;:&quot;&quot;,&quot;parse-names&quot;:false,&quot;suffix&quot;:&quot;&quot;},{&quot;dropping-particle&quot;:&quot;&quot;,&quot;family&quot;:&quot;Cunanan&quot;,&quot;given&quot;:&quot;J&quot;,&quot;non-dropping-particle&quot;:&quot;&quot;,&quot;parse-names&quot;:false,&quot;suffix&quot;:&quot;&quot;},{&quot;dropping-particle&quot;:&quot;&quot;,&quot;family&quot;:&quot;Kim&quot;,&quot;given&quot;:&quot;L&quot;,&quot;non-dropping-particle&quot;:&quot;&quot;,&quot;parse-names&quot;:false,&quot;suffix&quot;:&quot;&quot;},{&quot;dropping-particle&quot;:&quot;&quot;,&quot;family&quot;:&quot;Kulatunga&quot;,&quot;given&quot;:&quot;T&quot;,&quot;non-dropping-particle&quot;:&quot;&quot;,&quot;parse-names&quot;:false,&quot;suffix&quot;:&quot;&quot;},{&quot;dropping-particle&quot;:&quot;&quot;,&quot;family&quot;:&quot;Huang&quot;,&quot;given&quot;:&quot;C&quot;,&quot;non-dropping-particle&quot;:&quot;&quot;,&quot;parse-names&quot;:false,&quot;suffix&quot;:&quot;&quot;},{&quot;dropping-particle&quot;:&quot;&quot;,&quot;family&quot;:&quot;Anekella&quot;,&quot;given&quot;:&quot;B&quot;,&quot;non-dropping-particle&quot;:&quot;&quot;,&quot;parse-names&quot;:false,&quot;suffix&quot;:&quot;&quot;}],&quot;container-title&quot;:&quot;International Society for Biological and Environmental Repositories (ISBER) 2009 Annual Meeting&quot;,&quot;id&quot;:&quot;12c74a92-dc0c-57bd-a36c-79768c3112db&quot;,&quot;issued&quot;:{&quot;date-parts&quot;:[[&quot;2009&quot;]]},&quot;title&quot;:&quot;Stability of Genomic DNA at Various Storage Conditions&quot;,&quot;type&quot;:&quot;webpage&quot;,&quot;container-title-short&quot;:&quot;&quot;},&quot;uris&quot;:[&quot;http://www.mendeley.com/documents/?uuid=d6f6433f-4447-4225-8dad-63052827354f&quot;],&quot;isTemporary&quot;:false,&quot;legacyDesktopId&quot;:&quot;d6f6433f-4447-4225-8dad-63052827354f&quot;}],&quot;citationTag&quot;:&quot;MENDELEY_CITATION_v3_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&quot;},{&quot;citationID&quot;:&quot;MENDELEY_CITATION_c471165b-28ab-4931-9c3d-dd93b2e95e6e&quot;,&quot;properties&quot;:{&quot;noteIndex&quot;:0},&quot;isEdited&quot;:false,&quot;manualOverride&quot;:{&quot;citeprocText&quot;:&quot;[19]&quot;,&quot;isManuallyOverridden&quot;:false,&quot;manualOverrideText&quot;:&quot;&quot;},&quot;citationItems&quot;:[{&quot;id&quot;:&quot;44f549b2-cf37-510e-b6ca-7c5c8e1a246f&quot;,&quot;itemData&quot;:{&quot;DOI&quot;:&quot;10.1016/J.LEGALMED.2016.01.003&quot;,&quot;ISSN&quot;:&quot;1873-4162&quot;,&quot;PMID&quot;:&quot;26832383&quot;,&quot;abstract&quot;:&quot;The effects of various storage conditions on blood identification tests, DNA degradation, and short tandem repeat (STR) typing were evaluated. Bloodstains stored at room temperature, 4 °C, -20 °C, and -80 °C for 20 years; blood samples stored at -20 °C and -80 °C for 20 years; and fresh blood samples were analyzed. Leuco-malachite-green testing, anti-human hemoglobin (Hb) testing (using immunochromatography), and tests for hemoglobin-beta (HBB) mRNA were performed as blood identification tests. DNA degradation was evaluated by quantifying the ratios of 305 and 129 base pair (bp) fragments to 41 bp fragments. STR typing was performed using an AmpFlSTR® Identifiler™ Plus PCR Amplification Kit. All samples were positive in leuco-malachite-green staining and anti-human Hb assays. HBB was not detected in blood samples stored at -20 °C or -80 °C, although this marker was detected in all bloodstains. As indicated by the ratio of 129:41 bp and 305:41 bp DNA fragments, DNA from bloodstains stored at room temperature or 4 °C were significantly degraded compared to DNA from all other samples. STR typing analyses revealed that a portion of the loci was undetected in bloodstains stored at room temperature. Therefore, to prevent DNA degradation during long-term storage, it is recommended that bloodstains and blood be stored at below -20 °C. In addition, because bloodstains are more suitable for detection of blood-specific mRNAs than blood sample, it is desirable that blood is stored as bloodstain for this method.&quot;,&quot;author&quot;:[{&quot;dropping-particle&quot;:&quot;&quot;,&quot;family&quot;:&quot;Hara&quot;,&quot;given&quot;:&quot;M.&quot;,&quot;non-dropping-particle&quot;:&quot;&quot;,&quot;parse-names&quot;:false,&quot;suffix&quot;:&quot;&quot;},{&quot;dropping-particle&quot;:&quot;&quot;,&quot;family&quot;:&quot;Nakanishi&quot;,&quot;given&quot;:&quot;H.&quot;,&quot;non-dropping-particle&quot;:&quot;&quot;,&quot;parse-names&quot;:false,&quot;suffix&quot;:&quot;&quot;},{&quot;dropping-particle&quot;:&quot;&quot;,&quot;family&quot;:&quot;Yoneyama&quot;,&quot;given&quot;:&quot;K.&quot;,&quot;non-dropping-particle&quot;:&quot;&quot;,&quot;parse-names&quot;:false,&quot;suffix&quot;:&quot;&quot;},{&quot;dropping-particle&quot;:&quot;&quot;,&quot;family&quot;:&quot;Saito&quot;,&quot;given&quot;:&quot;K.&quot;,&quot;non-dropping-particle&quot;:&quot;&quot;,&quot;parse-names&quot;:false,&quot;suffix&quot;:&quot;&quot;},{&quot;dropping-particle&quot;:&quot;&quot;,&quot;family&quot;:&quot;Takada&quot;,&quot;given&quot;:&quot;A.&quot;,&quot;non-dropping-particle&quot;:&quot;&quot;,&quot;parse-names&quot;:false,&quot;suffix&quot;:&quot;&quot;}],&quot;container-title&quot;:&quot;Legal medicine (Tokyo, Japan)&quot;,&quot;id&quot;:&quot;44f549b2-cf37-510e-b6ca-7c5c8e1a246f&quot;,&quot;issued&quot;:{&quot;date-parts&quot;:[[&quot;2016&quot;,&quot;1&quot;,&quot;1&quot;]]},&quot;page&quot;:&quot;81-84&quot;,&quot;publisher&quot;:&quot;Leg Med (Tokyo)&quot;,&quot;title&quot;:&quot;Effects of storage conditions on forensic examinations of blood samples and bloodstains stored for 20 years&quot;,&quot;type&quot;:&quot;article-journal&quot;,&quot;volume&quot;:&quot;18&quot;,&quot;container-title-short&quot;:&quot;Leg Med (Tokyo)&quot;},&quot;uris&quot;:[&quot;http://www.mendeley.com/documents/?uuid=ef8b43a7-d96e-3bd8-bf54-b5be0a817c6f&quot;],&quot;isTemporary&quot;:false,&quot;legacyDesktopId&quot;:&quot;ef8b43a7-d96e-3bd8-bf54-b5be0a817c6f&quot;}],&quot;citationTag&quot;:&quot;MENDELEY_CITATION_v3_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&quot;},{&quot;citationID&quot;:&quot;MENDELEY_CITATION_2fa58739-c993-4551-bf50-efe31e3fdaef&quot;,&quot;properties&quot;:{&quot;noteIndex&quot;:0},&quot;isEdited&quot;:false,&quot;manualOverride&quot;:{&quot;citeprocText&quot;:&quot;[23]&quot;,&quot;isManuallyOverridden&quot;:false,&quot;manualOverrideText&quot;:&quot;&quot;},&quot;citationItems&quot;:[{&quot;id&quot;:&quot;22401398-8c75-5cf9-9d3e-6bb940b5b91d&quot;,&quot;itemData&quot;:{&quot;DOI&quot;:&quot;10.1089/BIO.2017.0050&quot;,&quot;ISSN&quot;:&quot;1947-5543&quot;,&quot;PMID&quot;:&quot;29298092&quot;,&quot;abstract&quot;:&quot;Long-term storage of whole blood can affect the integrity of DNA if it is not done under optimal conditions. The aim of this study was to determine whether long-term storage (2-19 years) of whole blood samples at -30°C had a negative effect on the quality or quantity of genomic DNA that could be recovered at extraction. Genomic DNA was isolated from 2758 whole blood samples collected in 4 mL EDTA vacutainers from 1997 to 2012. DNA was extracted using the Qiagen® FlexiGene® DNA kit. The average storage duration at -30°C was 12 years. The quality and quantity of the isolated DNA were assessed using spectrophotometry (NanoDrop™), a fluorometric assay for double-stranded DNA (Qubit™), and agarose gel electrophoresis. The mean DNA yield per sample was found to be 114 μg from whole blood volumes that ranged from 0.5 to 4 mL. The mean A260/280 ratio and median A260/280 ratios were both 1.8. No correlation was found between the duration of storage and the total yield or the quality of DNA extracted. These data suggest that high-quality DNA can be extracted from whole blood samples that are stored at -30°C for up to 19 years.&quot;,&quot;author&quot;:[{&quot;dropping-particle&quot;:&quot;&quot;,&quot;family&quot;:&quot;Chen&quot;,&quot;given&quot;:&quot;Wenlong Carl&quot;,&quot;non-dropping-particle&quot;:&quot;&quot;,&quot;parse-names&quot;:false,&quot;suffix&quot;:&quot;&quot;},{&quot;dropping-particle&quot;:&quot;&quot;,&quot;family&quot;:&quot;Kerr&quot;,&quot;given&quot;:&quot;Robyn&quot;,&quot;non-dropping-particle&quot;:&quot;&quot;,&quot;parse-names&quot;:false,&quot;suffix&quot;:&quot;&quot;},{&quot;dropping-particle&quot;:&quot;&quot;,&quot;family&quot;:&quot;May&quot;,&quot;given&quot;:&quot;Andrew&quot;,&quot;non-dropping-particle&quot;:&quot;&quot;,&quot;parse-names&quot;:false,&quot;suffix&quot;:&quot;&quot;},{&quot;dropping-particle&quot;:&quot;&quot;,&quot;family&quot;:&quot;Ndlovu&quot;,&quot;given&quot;:&quot;Babongile&quot;,&quot;non-dropping-particle&quot;:&quot;&quot;,&quot;parse-names&quot;:false,&quot;suffix&quot;:&quot;&quot;},{&quot;dropping-particle&quot;:&quot;&quot;,&quot;family&quot;:&quot;Sobalisa&quot;,&quot;given&quot;:&quot;Anelisa&quot;,&quot;non-dropping-particle&quot;:&quot;&quot;,&quot;parse-names&quot;:false,&quot;suffix&quot;:&quot;&quot;},{&quot;dropping-particle&quot;:&quot;&quot;,&quot;family&quot;:&quot;Duze&quot;,&quot;given&quot;:&quot;Sanelisiwe T.&quot;,&quot;non-dropping-particle&quot;:&quot;&quot;,&quot;parse-names&quot;:false,&quot;suffix&quot;:&quot;&quot;},{&quot;dropping-particle&quot;:&quot;&quot;,&quot;family&quot;:&quot;Joseph&quot;,&quot;given&quot;:&quot;Lavania&quot;,&quot;non-dropping-particle&quot;:&quot;&quot;,&quot;parse-names&quot;:false,&quot;suffix&quot;:&quot;&quot;},{&quot;dropping-particle&quot;:&quot;&quot;,&quot;family&quot;:&quot;Mathew&quot;,&quot;given&quot;:&quot;Christopher G.&quot;,&quot;non-dropping-particle&quot;:&quot;&quot;,&quot;parse-names&quot;:false,&quot;suffix&quot;:&quot;&quot;},{&quot;dropping-particle&quot;:&quot;&quot;,&quot;family&quot;:&quot;Babb De Villiers&quot;,&quot;given&quot;:&quot;Chantal&quot;,&quot;non-dropping-particle&quot;:&quot;&quot;,&quot;parse-names&quot;:false,&quot;suffix&quot;:&quot;&quot;}],&quot;container-title&quot;:&quot;Biopreservation and biobanking&quot;,&quot;id&quot;:&quot;22401398-8c75-5cf9-9d3e-6bb940b5b91d&quot;,&quot;issue&quot;:&quot;2&quot;,&quot;issued&quot;:{&quot;date-parts&quot;:[[&quot;2018&quot;,&quot;4&quot;,&quot;1&quot;]]},&quot;page&quot;:&quot;106-113&quot;,&quot;publisher&quot;:&quot;Biopreserv Biobank&quot;,&quot;title&quot;:&quot;The Integrity and Yield of Genomic DNA Isolated from Whole Blood Following Long-Term Storage at -30°C&quot;,&quot;type&quot;:&quot;article-journal&quot;,&quot;volume&quot;:&quot;16&quot;,&quot;container-title-short&quot;:&quot;Biopreserv Biobank&quot;},&quot;uris&quot;:[&quot;http://www.mendeley.com/documents/?uuid=5dca4f1a-63b2-373c-9f34-f10021b768c3&quot;],&quot;isTemporary&quot;:false,&quot;legacyDesktopId&quot;:&quot;5dca4f1a-63b2-373c-9f34-f10021b768c3&quot;}],&quot;citationTag&quot;:&quot;MENDELEY_CITATION_v3_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&quot;},{&quot;citationID&quot;:&quot;MENDELEY_CITATION_4b375cdb-8b07-437d-8c27-cabc46fd0f0d&quot;,&quot;properties&quot;:{&quot;noteIndex&quot;:0},&quot;isEdited&quot;:false,&quot;manualOverride&quot;:{&quot;citeprocText&quot;:&quot;[11]&quot;,&quot;isManuallyOverridden&quot;:false,&quot;manualOverrideText&quot;:&quot;&quot;},&quot;citationItems&quot;:[{&quot;id&quot;:&quot;4a9dc4db-e97d-5c3b-9c49-aeecfcb3cea3&quot;,&quot;itemData&quot;:{&quot;DOI&quot;:&quot;10.1186/1476-511X-11-53&quot;,&quot;ISSN&quot;:&quot;1476-511X&quot;,&quot;PMID&quot;:&quot;22584062&quot;,&quot;abstract&quot;:&quot;Background: Paraoxonase-1 (PON1) is an enzyme with numerous functions and receives an increasing interest in clinical and epidemiological studies. Sometimes samples are stored for longer periods at a certain temperature. Therefore the stability of PON1 activity must be checked and retained upon storage for longer periods. Results: In this study the stability of PON1 activity has been tested in human serum samples during storage up to 12 months at 3 commonly used temperatures, -20°C, -70°C and -196°C. It was found that the stability of the PON1 activity is constant during 12 months of storage at -70°C and -196°C. Storage at -20°C resulted in a small but statistically significant decrease after 6 months to about 94% of its original value. Nonetheless, the rank order between the samples at T = 0 and 12 months remained the same. The same temperature dependence was found for the associated high-density lipoprotein. Conclusions: It can be concluded that -70°C is the right temperature for storage to maintain the PON1 activity for at least one year. Storage at a lower temperature in liquid nitrogen (-196°C) is not necessary. © 2012 Turchetti et al; licensee BioMed Central Ltd.&quot;,&quot;author&quot;:[{&quot;dropping-particle&quot;:&quot;&quot;,&quot;family&quot;:&quot;Beekhof&quot;,&quot;given&quot;:&quot;Piet K.&quot;,&quot;non-dropping-particle&quot;:&quot;&quot;,&quot;parse-names&quot;:false,&quot;suffix&quot;:&quot;&quot;},{&quot;dropping-particle&quot;:&quot;&quot;,&quot;family&quot;:&quot;Gorshunska&quot;,&quot;given&quot;:&quot;Maryana&quot;,&quot;non-dropping-particle&quot;:&quot;&quot;,&quot;parse-names&quot;:false,&quot;suffix&quot;:&quot;&quot;},{&quot;dropping-particle&quot;:&quot;&quot;,&quot;family&quot;:&quot;Jansen&quot;,&quot;given&quot;:&quot;Eugène H.J.M.&quot;,&quot;non-dropping-particle&quot;:&quot;&quot;,&quot;parse-names&quot;:false,&quot;suffix&quot;:&quot;&quot;}],&quot;container-title&quot;:&quot;Lipids in health and disease&quot;,&quot;id&quot;:&quot;4a9dc4db-e97d-5c3b-9c49-aeecfcb3cea3&quot;,&quot;issued&quot;:{&quot;date-parts&quot;:[[&quot;2012&quot;]]},&quot;publisher&quot;:&quot;Lipids Health Dis&quot;,&quot;title&quot;:&quot;Long term stability of paraoxonase-1 and high-density lipoprotein in human serum&quot;,&quot;type&quot;:&quot;article-journal&quot;,&quot;volume&quot;:&quot;11&quot;,&quot;container-title-short&quot;:&quot;Lipids Health Dis&quot;},&quot;uris&quot;:[&quot;http://www.mendeley.com/documents/?uuid=a08d4351-e679-36e8-b3d2-e43029ad9613&quot;],&quot;isTemporary&quot;:false,&quot;legacyDesktopId&quot;:&quot;a08d4351-e679-36e8-b3d2-e43029ad9613&quot;}],&quot;citationTag&quot;:&quot;MENDELEY_CITATION_v3_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&quot;},{&quot;citationID&quot;:&quot;MENDELEY_CITATION_0e6d97cd-d1c6-4311-8239-3d356a758e2f&quot;,&quot;properties&quot;:{&quot;noteIndex&quot;:0},&quot;isEdited&quot;:false,&quot;manualOverride&quot;:{&quot;citeprocText&quot;:&quot;[12]&quot;,&quot;isManuallyOverridden&quot;:false,&quot;manualOverrideText&quot;:&quot;&quot;},&quot;citationItems&quot;:[{&quot;id&quot;:&quot;42380579-6f0b-5092-b492-3e9841ec9a9f&quot;,&quot;itemData&quot;:{&quot;DOI&quot;:&quot;10.3109/10715762.2013.797969&quot;,&quot;ISSN&quot;:&quot;1029-2470&quot;,&quot;PMID&quot;:&quot;23611163&quot;,&quot;abstract&quot;:&quot;The antioxidant status of serum or plasma can be determined using several commercially available assays. Here, four different assays, total antioxidant status (TAS), its second-generation assay (TAS2), biological antioxidant potential (BAP), and enzymatic assay using horseradish peroxidase (EAOC), were applied on human serum samples to test the temperature stability of antioxidants, upon storage of serum for 12 months. The two or three most commonly used temperatures for storage, that is, - 20, - 70 (or - 80), and - 196°C, were selected. The general conclusion is that all assays were stable at the temperatures tested. In addition, there were almost no statistically significant differences between the samples stored at different temperatures. Only the rank order of the EAOC assay was not very good in samples stored at - 20°C. Also three components contributing to the total antioxidant capacity, uric acid, creatinine and bilirubin, showed no statistically significant differences between the temperatures. Therefore, storage at - 20°C is sufficient to maintain a proper assay outcome of most of the total antioxidant assays, although storage at - 70/80°C is to be preferred for longer storage times. © 2013 Informa UK, Ltd.&quot;,&quot;author&quot;:[{&quot;dropping-particle&quot;:&quot;&quot;,&quot;family&quot;:&quot;Jansen&quot;,&quot;given&quot;:&quot;Eugène H.J.M.&quot;,&quot;non-dropping-particle&quot;:&quot;&quot;,&quot;parse-names&quot;:false,&quot;suffix&quot;:&quot;&quot;},{&quot;dropping-particle&quot;:&quot;&quot;,&quot;family&quot;:&quot;Beekhof&quot;,&quot;given&quot;:&quot;P. K.&quot;,&quot;non-dropping-particle&quot;:&quot;&quot;,&quot;parse-names&quot;:false,&quot;suffix&quot;:&quot;&quot;},{&quot;dropping-particle&quot;:&quot;&quot;,&quot;family&quot;:&quot;Cremers&quot;,&quot;given&quot;:&quot;J. W.J.M.&quot;,&quot;non-dropping-particle&quot;:&quot;&quot;,&quot;parse-names&quot;:false,&quot;suffix&quot;:&quot;&quot;},{&quot;dropping-particle&quot;:&quot;&quot;,&quot;family&quot;:&quot;Viezeliene&quot;,&quot;given&quot;:&quot;D.&quot;,&quot;non-dropping-particle&quot;:&quot;&quot;,&quot;parse-names&quot;:false,&quot;suffix&quot;:&quot;&quot;},{&quot;dropping-particle&quot;:&quot;&quot;,&quot;family&quot;:&quot;Muzakova&quot;,&quot;given&quot;:&quot;V.&quot;,&quot;non-dropping-particle&quot;:&quot;&quot;,&quot;parse-names&quot;:false,&quot;suffix&quot;:&quot;&quot;},{&quot;dropping-particle&quot;:&quot;&quot;,&quot;family&quot;:&quot;Skalicky&quot;,&quot;given&quot;:&quot;J.&quot;,&quot;non-dropping-particle&quot;:&quot;&quot;,&quot;parse-names&quot;:false,&quot;suffix&quot;:&quot;&quot;}],&quot;container-title&quot;:&quot;Free radical research&quot;,&quot;id&quot;:&quot;42380579-6f0b-5092-b492-3e9841ec9a9f&quot;,&quot;issue&quot;:&quot;6-7&quot;,&quot;issued&quot;:{&quot;date-parts&quot;:[[&quot;2013&quot;,&quot;7&quot;]]},&quot;page&quot;:&quot;535-540&quot;,&quot;publisher&quot;:&quot;Free Radic Res&quot;,&quot;title&quot;:&quot;Long-term stability of parameters of antioxidant status in human serum&quot;,&quot;type&quot;:&quot;article-journal&quot;,&quot;volume&quot;:&quot;47&quot;,&quot;container-title-short&quot;:&quot;Free Radic Res&quot;},&quot;uris&quot;:[&quot;http://www.mendeley.com/documents/?uuid=3f4c6ec2-9c97-3580-95f2-957798940c04&quot;],&quot;isTemporary&quot;:false,&quot;legacyDesktopId&quot;:&quot;3f4c6ec2-9c97-3580-95f2-957798940c04&quot;}],&quot;citationTag&quot;:&quot;MENDELEY_CITATION_v3_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&quot;},{&quot;citationID&quot;:&quot;MENDELEY_CITATION_4e674993-3c98-43fa-b608-80a91af8cabb&quot;,&quot;properties&quot;:{&quot;noteIndex&quot;:0},&quot;isEdited&quot;:false,&quot;manualOverride&quot;:{&quot;citeprocText&quot;:&quot;[13]&quot;,&quot;isManuallyOverridden&quot;:false,&quot;manualOverrideText&quot;:&quot;&quot;},&quot;citationItems&quot;:[{&quot;id&quot;:&quot;d29777ea-7149-5a02-8c99-4e78b5b547ff&quot;,&quot;itemData&quot;:{&quot;author&quot;:[{&quot;dropping-particle&quot;:&quot;&quot;,&quot;family&quot;:&quot;Garrett&quot;,&quot;given&quot;:&quot;PE&quot;,&quot;non-dropping-particle&quot;:&quot;&quot;,&quot;parse-names&quot;:false,&quot;suffix&quot;:&quot;&quot;},{&quot;dropping-particle&quot;:&quot;&quot;,&quot;family&quot;:&quot;Miller&quot;,&quot;given&quot;:&quot;L&quot;,&quot;non-dropping-particle&quot;:&quot;&quot;,&quot;parse-names&quot;:false,&quot;suffix&quot;:&quot;&quot;},{&quot;dropping-particle&quot;:&quot;&quot;,&quot;family&quot;:&quot;Anekella&quot;,&quot;given&quot;:&quot;B&quot;,&quot;non-dropping-particle&quot;:&quot;&quot;,&quot;parse-names&quot;:false,&quot;suffix&quot;:&quot;&quot;},{&quot;dropping-particle&quot;:&quot;&quot;,&quot;family&quot;:&quot;Manak&quot;,&quot;given&quot;:&quot;MM&quot;,&quot;non-dropping-particle&quot;:&quot;&quot;,&quot;parse-names&quot;:false,&quot;suffix&quot;:&quot;&quot;}],&quot;container-title&quot;:&quot;24th Clinical Virology Symposium&quot;,&quot;id&quot;:&quot;d29777ea-7149-5a02-8c99-4e78b5b547ff&quot;,&quot;issued&quot;:{&quot;date-parts&quot;:[[&quot;2008&quot;]]},&quot;title&quot;:&quot;Long-Term Stability of Viral Markers in Plasma&quot;,&quot;type&quot;:&quot;paper-conference&quot;,&quot;container-title-short&quot;:&quot;&quot;},&quot;uris&quot;:[&quot;http://www.mendeley.com/documents/?uuid=b877dddd-89b8-458b-ab3e-5b56a2ed1f94&quot;],&quot;isTemporary&quot;:false,&quot;legacyDesktopId&quot;:&quot;b877dddd-89b8-458b-ab3e-5b56a2ed1f94&quot;}],&quot;citationTag&quot;:&quot;MENDELEY_CITATION_v3_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&quot;},{&quot;citationID&quot;:&quot;MENDELEY_CITATION_ebb6026c-7dba-4886-97e4-31c6e5fba3b2&quot;,&quot;properties&quot;:{&quot;noteIndex&quot;:0},&quot;isEdited&quot;:false,&quot;manualOverride&quot;:{&quot;citeprocText&quot;:&quot;[14]&quot;,&quot;isManuallyOverridden&quot;:false,&quot;manualOverrideText&quot;:&quot;&quot;},&quot;citationItems&quot;:[{&quot;id&quot;:&quot;4e114474-55e9-50bc-98ac-248deec61b39&quot;,&quot;itemData&quot;:{&quot;DOI&quot;:&quot;10.1515/CCLM-2022-0063&quot;,&quot;ISSN&quot;:&quot;1437-4331&quot;,&quot;PMID&quot;:&quot;35470640&quot;,&quot;abstract&quot;:&quot;Objectives: Retrospective studies frequently assume analytes long-term stability at ultra-low temperatures. However, these storage conditions, common among biobanks and research, may increase the preanalytical variability, adding a potential uncertainty to the measurements. This study is aimed to evaluate long-term storage stability of different analytes at &lt;-70 °C and to assess its impact on the reference change value formula. Methods: Twenty-one analytes commonly measured in clinical laboratories were quantified in 60 serum samples. Samples were immediately aliquoted and frozen at &lt;-70 °C, and reanalyzed after 11 ± 3.9 years of storage. A change in concentration after storage was considered relevant if the percent deviation from the baseline measurement was significant and higher than the analytical performance specifications. Results: Preanalytical variability (CVP) due to storage, determined by the percentage deviation, showed a noticeable dispersion. Changes were relevant for alanine aminotransferase, creatinine, glucose, magnesium, potassium, sodium, total bilirubin and urate. No significant differences were found in aspartate aminotransferase, calcium, carcinoembryonic antigen, cholesterol, C-reactive protein, direct bilirubin, free thryroxine, gamma-glutamyltransferase, lactate dehydrogenase, prostate-specific antigen, triglycerides, thyrotropin, and urea. As nonnegligible, CVP must remain included in reference change value formula, which was modified to consider whether one or two samples were frozen. Conclusions: After long-term storage at ultra-low temperatures, there was a significant variation in some analytes that should be considered. We propose that reference change value formula should include the CVP when analyzing samples stored in these conditions.&quot;,&quot;author&quot;:[{&quot;dropping-particle&quot;:&quot;&quot;,&quot;family&quot;:&quot;Alegre&quot;,&quot;given&quot;:&quot;Estibaliz&quot;,&quot;non-dropping-particle&quot;:&quot;&quot;,&quot;parse-names&quot;:false,&quot;suffix&quot;:&quot;&quot;},{&quot;dropping-particle&quot;:&quot;&quot;,&quot;family&quot;:&quot;Varo&quot;,&quot;given&quot;:&quot;Nerea&quot;,&quot;non-dropping-particle&quot;:&quot;&quot;,&quot;parse-names&quot;:false,&quot;suffix&quot;:&quot;&quot;},{&quot;dropping-particle&quot;:&quot;&quot;,&quot;family&quot;:&quot;Fernández-Calle&quot;,&quot;given&quot;:&quot;Pilar&quot;,&quot;non-dropping-particle&quot;:&quot;&quot;,&quot;parse-names&quot;:false,&quot;suffix&quot;:&quot;&quot;},{&quot;dropping-particle&quot;:&quot;&quot;,&quot;family&quot;:&quot;Calleja&quot;,&quot;given&quot;:&quot;Sofiá&quot;,&quot;non-dropping-particle&quot;:&quot;&quot;,&quot;parse-names&quot;:false,&quot;suffix&quot;:&quot;&quot;},{&quot;dropping-particle&quot;:&quot;&quot;,&quot;family&quot;:&quot;González&quot;,&quot;given&quot;:&quot;Álvaro&quot;,&quot;non-dropping-particle&quot;:&quot;&quot;,&quot;parse-names&quot;:false,&quot;suffix&quot;:&quot;&quot;}],&quot;container-title&quot;:&quot;Clinical chemistry and laboratory medicine&quot;,&quot;id&quot;:&quot;4e114474-55e9-50bc-98ac-248deec61b39&quot;,&quot;issue&quot;:&quot;7&quot;,&quot;issued&quot;:{&quot;date-parts&quot;:[[&quot;2022&quot;,&quot;6&quot;,&quot;1&quot;]]},&quot;page&quot;:&quot;1003-1010&quot;,&quot;publisher&quot;:&quot;Clin Chem Lab Med&quot;,&quot;title&quot;:&quot;Impact of ultra-low temperature long-term storage on the preanalytical variability of twenty-one common biochemical analytes&quot;,&quot;type&quot;:&quot;article-journal&quot;,&quot;volume&quot;:&quot;60&quot;,&quot;container-title-short&quot;:&quot;Clin Chem Lab Med&quot;},&quot;uris&quot;:[&quot;http://www.mendeley.com/documents/?uuid=8e42763c-dcfb-32fc-91a0-d6ae88d71184&quot;],&quot;isTemporary&quot;:false,&quot;legacyDesktopId&quot;:&quot;8e42763c-dcfb-32fc-91a0-d6ae88d71184&quot;}],&quot;citationTag&quot;:&quot;MENDELEY_CITATION_v3_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&quot;},{&quot;citationID&quot;:&quot;MENDELEY_CITATION_6183b2a6-d810-4cb7-891a-2211bc9bf490&quot;,&quot;properties&quot;:{&quot;noteIndex&quot;:0},&quot;isEdited&quot;:false,&quot;manualOverride&quot;:{&quot;citeprocText&quot;:&quot;[20]&quot;,&quot;isManuallyOverridden&quot;:false,&quot;manualOverrideText&quot;:&quot;&quot;},&quot;citationItems&quot;:[{&quot;id&quot;:&quot;40d136e4-b358-5569-a0f7-10f171976204&quot;,&quot;itemData&quot;:{&quot;DOI&quot;:&quot;10.1128/JCM.42.3.1257-1259.2004&quot;,&quot;ISSN&quot;:&quot;0095-1137&quot;,&quot;PMID&quot;:&quot;15004087&quot;,&quot;abstract&quot;:&quot;Since 1994, 6,198 yeasts and 391 molds belonging to 25 and 37 species, respectively, were stored in Microbank cryogenic vials at ≥-130°C in liquid nitrogen and at -70°C in a freezer. All of the isolates, with the exception of 45 yeasts and 15 dermatophytes, were recovered from both storage temperatures. Good reproducibility was demonstrated for amphotericin B, fluconazole, and voriconazole MICs determined for random isolates.&quot;,&quot;author&quot;:[{&quot;dropping-particle&quot;:&quot;&quot;,&quot;family&quot;:&quot;Espinel-Ingroff&quot;,&quot;given&quot;:&quot;A.&quot;,&quot;non-dropping-particle&quot;:&quot;&quot;,&quot;parse-names&quot;:false,&quot;suffix&quot;:&quot;&quot;},{&quot;dropping-particle&quot;:&quot;&quot;,&quot;family&quot;:&quot;Montero&quot;,&quot;given&quot;:&quot;D.&quot;,&quot;non-dropping-particle&quot;:&quot;&quot;,&quot;parse-names&quot;:false,&quot;suffix&quot;:&quot;&quot;},{&quot;dropping-particle&quot;:&quot;&quot;,&quot;family&quot;:&quot;Martin-Mazuelos&quot;,&quot;given&quot;:&quot;E.&quot;,&quot;non-dropping-particle&quot;:&quot;&quot;,&quot;parse-names&quot;:false,&quot;suffix&quot;:&quot;&quot;}],&quot;container-title&quot;:&quot;Journal of clinical microbiology&quot;,&quot;id&quot;:&quot;40d136e4-b358-5569-a0f7-10f171976204&quot;,&quot;issue&quot;:&quot;3&quot;,&quot;issued&quot;:{&quot;date-parts&quot;:[[&quot;2004&quot;,&quot;3&quot;]]},&quot;page&quot;:&quot;1257-1259&quot;,&quot;publisher&quot;:&quot;J Clin Microbiol&quot;,&quot;title&quot;:&quot;Long-term preservation of fungal isolates in commercially prepared cryogenic microbank vials&quot;,&quot;type&quot;:&quot;article-journal&quot;,&quot;volume&quot;:&quot;42&quot;,&quot;container-title-short&quot;:&quot;J Clin Microbiol&quot;},&quot;uris&quot;:[&quot;http://www.mendeley.com/documents/?uuid=4d8673af-d9f0-365a-bfde-b58a6888df47&quot;],&quot;isTemporary&quot;:false,&quot;legacyDesktopId&quot;:&quot;4d8673af-d9f0-365a-bfde-b58a6888df47&quot;}],&quot;citationTag&quot;:&quot;MENDELEY_CITATION_v3_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&quot;},{&quot;citationID&quot;:&quot;MENDELEY_CITATION_9ec2f4dc-7ea4-4216-9dbc-785e634ef348&quot;,&quot;properties&quot;:{&quot;noteIndex&quot;:0},&quot;isEdited&quot;:false,&quot;manualOverride&quot;:{&quot;isManuallyOverridden&quot;:false,&quot;citeprocText&quot;:&quot;[21]&quot;,&quot;manualOverrideText&quot;:&quot;&quot;},&quot;citationTag&quot;:&quot;MENDELEY_CITATION_v3_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&quot;,&quot;citationItems&quot;:[{&quot;id&quot;:&quot;2a9fa594-71ec-3f53-893a-e3caec74c69a&quot;,&quot;itemData&quot;:{&quot;type&quot;:&quot;article-journal&quot;,&quot;id&quot;:&quot;2a9fa594-71ec-3f53-893a-e3caec74c69a&quot;,&quot;title&quot;:&quot;Effects of the temperature, the duration of frozen storage, and the freezing container on in vitro measurements in human peripheral blood mononuclear cells&quot;,&quot;author&quot;:[{&quot;family&quot;:&quot;Valeri&quot;,&quot;given&quot;:&quot;C. R.&quot;,&quot;parse-names&quot;:false,&quot;dropping-particle&quot;:&quot;&quot;,&quot;non-dropping-particle&quot;:&quot;&quot;},{&quot;family&quot;:&quot;Pivacek&quot;,&quot;given&quot;:&quot;L. E.&quot;,&quot;parse-names&quot;:false,&quot;dropping-particle&quot;:&quot;&quot;,&quot;non-dropping-particle&quot;:&quot;&quot;}],&quot;container-title&quot;:&quot;Transfusion&quot;,&quot;container-title-short&quot;:&quot;Transfusion (Paris)&quot;,&quot;accessed&quot;:{&quot;date-parts&quot;:[[2023,9,13]]},&quot;DOI&quot;:&quot;10.1046/J.1537-2995.1996.36496226141.X&quot;,&quot;ISSN&quot;:&quot;0041-1132&quot;,&quot;PMID&quot;:&quot;8623128&quot;,&quot;URL&quot;:&quot;https://pubmed.ncbi.nlm.nih.gov/8623128/&quot;,&quot;issued&quot;:{&quot;date-parts&quot;:[[1996]]},&quot;page&quot;:&quot;303-308&quot;,&quot;abstract&quot;:&quot;Background: Bone marrow, peripheral blood, and umbilical cord blood have been used to prepare autologous and allogeneic pluripotential mononuclear cells for use in the repopulation of bone marrow. Study Design and Methods: The purpose of this study was to evaluate how the temperature and duration of frozen storage of human peripheral blood mononuclear cells (PBMCs), as well as the freezing container, affected the in vitro recovery and viability of the mononuclear cells and their growth in colony-forming unit granulocytic- erythroid-monocytic-megakaryocytic (CFU-GEMM) tissue culture assay. PBMCs were isolated from ficoll-hypaque-treated cellular residue obtained during the plateletpheresis of blood from 15 healthy donors. The PBMCs were treated with dimethyl sulfoxide (DMSO) to achieve a final DMSO concentration of 10 percent. Each unit was then separated into six aliquots: one stored in a polyvinylchloride (PVC) plastic bag, one in a polyolefin plastic bag, and four in polyethylene cryostorage vials. Each aliquot was frozen in a -80°C mechanical freezer at a freezing rate of 2 to 4°C per minute. The frozen PBMCs in PVC bags were stored in a -80°C mechanical freezer and those in polyolefin bags in a -135°C mechanical freezer. Each of the four frozen samples in a vial was stored at a different temperature: one in the -80°C freezer, one in the -135°C freezer, one in the vapor phase of liquid nitrogen at -150°C, and one in liquid nitrogen at -197°C. Some of the frozen PBMCs were stored for periods of 1 to 1.5 years and others for 2 to 2.4 years, after which they were thawed, washed, and tested. Results: The samples stored in PVC bags and those stored in polyolefin bags exhibited in vitro recoveries that were 90 percent of the recovery of fresh PBMCs and viabilities of 90 percent after 2.4 years of frozen storage. The PBMCs stored in PVC bags exhibited no loss of CFU-GEMM activity after 1 to 1.5 years, but a 40-percent loss of activity was observed after 2 to 2.4 years. PBMCs stored in polyolefin bags, however, exhibited no loss of CFU-GEMM activity, even after 2 to 2.4 years of storage. In vitro recovery was significantly lower in PBMCs stored in vials at -80°C or -135°C than in cells stored in PVC or polyolefin bags at these temperatures, both in the 1- to 1.5-year and the 2- to 2.4-year time frames. In vitro recovery and viability were similar in PBMCs stored in vials at -80°C, -135°C, -150°C, and -197°C. The growth patterns in the CFU-GEMM assay in PBMCs stored in vials were significantly lower after storage at -80°C than after storage at -135°C, -150°C, or - 197°C. Conclusion: PBMCs isolated by leukapheresis and ficoll-hypaque treatment can be frozen with 10-percent DMSO in a -80°C mechanical freezer. When a PVC bag is used for freezing and storage of PBMCs at -80°C, the duration of frozen storage should not exceed 1.5 years, whereas PBMCs frozen in a polyolefin bag can be stored in a -135°C freezer for as long as 2.4 years. When these guidelines were followed, in vitro recovery was 90 percent that of fresh PBMCs, viability was 90 percent, and growth in the CFU-GEMM tissue culture assay was similar to that of fresh PBMCs. The PBMCs frozen and stored in PVC or polyolefin bags exhibited satisfactory results, whereas those stored in cryostorage vials did not.&quot;,&quot;publisher&quot;:&quot;Transfusion&quot;,&quot;issue&quot;:&quot;4&quot;,&quot;volume&quot;:&quot;36&quot;},&quot;isTemporary&quot;:false}]},{&quot;citationID&quot;:&quot;MENDELEY_CITATION_ae108052-0981-451a-b380-0834b71dce89&quot;,&quot;properties&quot;:{&quot;noteIndex&quot;:0},&quot;isEdited&quot;:false,&quot;manualOverride&quot;:{&quot;isManuallyOverridden&quot;:false,&quot;citeprocText&quot;:&quot;[22]&quot;,&quot;manualOverrideText&quot;:&quot;&quot;},&quot;citationTag&quot;:&quot;MENDELEY_CITATION_v3_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&quot;,&quot;citationItems&quot;:[{&quot;id&quot;:&quot;4951cf98-6b71-3581-b8d7-1a6338e64673&quot;,&quot;itemData&quot;:{&quot;type&quot;:&quot;article-journal&quot;,&quot;id&quot;:&quot;4951cf98-6b71-3581-b8d7-1a6338e64673&quot;,&quot;title&quot;:&quot;Effects of cryopreservation on viability and functional stability of an industrially relevant alga&quot;,&quot;author&quot;:[{&quot;family&quot;:&quot;Kapoore&quot;,&quot;given&quot;:&quot;Rahul Vijay&quot;,&quot;parse-names&quot;:false,&quot;dropping-particle&quot;:&quot;&quot;,&quot;non-dropping-particle&quot;:&quot;&quot;},{&quot;family&quot;:&quot;Huete-Ortega&quot;,&quot;given&quot;:&quot;María&quot;,&quot;parse-names&quot;:false,&quot;dropping-particle&quot;:&quot;&quot;,&quot;non-dropping-particle&quot;:&quot;&quot;},{&quot;family&quot;:&quot;Day&quot;,&quot;given&quot;:&quot;John G.&quot;,&quot;parse-names&quot;:false,&quot;dropping-particle&quot;:&quot;&quot;,&quot;non-dropping-particle&quot;:&quot;&quot;},{&quot;family&quot;:&quot;Okurowska&quot;,&quot;given&quot;:&quot;Katarzyna&quot;,&quot;parse-names&quot;:false,&quot;dropping-particle&quot;:&quot;&quot;,&quot;non-dropping-particle&quot;:&quot;&quot;},{&quot;family&quot;:&quot;Slocombe&quot;,&quot;given&quot;:&quot;Stephen P.&quot;,&quot;parse-names&quot;:false,&quot;dropping-particle&quot;:&quot;&quot;,&quot;non-dropping-particle&quot;:&quot;&quot;},{&quot;family&quot;:&quot;Stanley&quot;,&quot;given&quot;:&quot;Michele S.&quot;,&quot;parse-names&quot;:false,&quot;dropping-particle&quot;:&quot;&quot;,&quot;non-dropping-particle&quot;:&quot;&quot;},{&quot;family&quot;:&quot;Vaidyanathan&quot;,&quot;given&quot;:&quot;Seetharaman&quot;,&quot;parse-names&quot;:false,&quot;dropping-particle&quot;:&quot;&quot;,&quot;non-dropping-particle&quot;:&quot;&quot;}],&quot;container-title&quot;:&quot;Scientific Reports 2019 9:1&quot;,&quot;accessed&quot;:{&quot;date-parts&quot;:[[2023,9,13]]},&quot;DOI&quot;:&quot;10.1038/s41598-019-38588-6&quot;,&quot;ISSN&quot;:&quot;2045-2322&quot;,&quot;PMID&quot;:&quot;30765863&quot;,&quot;URL&quot;:&quot;https://www.nature.com/articles/s41598-019-38588-6&quot;,&quot;issued&quot;:{&quot;date-parts&quot;:[[2019,2,14]]},&quot;page&quot;:&quot;1-12&quot;,&quot;abstract&quot;:&quot;As algal biotechnology develops, there is an increasing requirement to conserve cultures without the cost, time and genetic stability implications of conventional serial transfers, including issues regarding potential loss by failure to regrow, contamination on transfer, mix up and/or errors in the documentation on transfer. Furthermore, it is crucial to ensure both viability and functionality are retained by stored stock-cultures. Low temperature storage, ranging from the use of domestic freezers to storage under liquid nitrogen, is widely being used, but the implication to stability and function rarely investigated. We report for the first time, retention of functionality in the maintenance of master stock-cultures of an industrially relevant, lipid-producing alga, under a variety of cryopreservation regimes. Storage in domestic (−15 °C), or conventional −80 °C freezers was suboptimal, with a rapid reduction in viability observed for samples at −15 °C and a &amp;gt;50% loss of viability, within one month, for samples stored at −80 °C. No reduction in viability occurred at −196 °C. Post-thaw culture functional performance was also influenced by the cryopreservation approach employed. Only samples held at −196 °C responded to nitrogen limitation in terms of growth characteristics and biochemical profiles (lipid production and chlorophyll a) comparable to the untreated control, cultured prior to cryopreservation. These results have important implications in microbial biotechnology, especially for those responsible for the conservation of genetic resources.&quot;,&quot;publisher&quot;:&quot;Nature Publishing Group&quot;,&quot;issue&quot;:&quot;1&quot;,&quot;volume&quot;:&quot;9&quot;,&quot;container-title-short&quot;:&quot;&quot;},&quot;isTemporary&quot;:false}]},{&quot;citationID&quot;:&quot;MENDELEY_CITATION_ce3a8869-33df-4d8a-bc81-7084764b0009&quot;,&quot;properties&quot;:{&quot;noteIndex&quot;:0},&quot;isEdited&quot;:false,&quot;manualOverride&quot;:{&quot;citeprocText&quot;:&quot;[24]&quot;,&quot;isManuallyOverridden&quot;:false,&quot;manualOverrideText&quot;:&quot;&quot;},&quot;citationItems&quot;:[{&quot;id&quot;:&quot;37663186-7b90-56c0-a064-537cdae52839&quot;,&quot;itemData&quot;:{&quot;id&quot;:&quot;37663186-7b90-56c0-a064-537cdae52839&quot;,&quot;issued&quot;:{&quot;date-parts&quot;:[[&quot;2019&quot;]]},&quot;title&quot;:&quot;The Most Energy-Efficient Freezer is... A Chest Freezer?!&quot;,&quot;type&quot;:&quot;article-magazine&quot;,&quot;container-title-short&quot;:&quot;&quot;},&quot;uris&quot;:[&quot;http://www.mendeley.com/documents/?uuid=7b0ae202-a2aa-490d-b135-e0a356b233a5&quot;],&quot;isTemporary&quot;:false,&quot;legacyDesktopId&quot;:&quot;7b0ae202-a2aa-490d-b135-e0a356b233a5&quot;}],&quot;citationTag&quot;:&quot;MENDELEY_CITATION_v3_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&quot;},{&quot;citationID&quot;:&quot;MENDELEY_CITATION_91fddfec-9d62-4011-8105-fe4fe15a621d&quot;,&quot;properties&quot;:{&quot;noteIndex&quot;:0},&quot;isEdited&quot;:false,&quot;manualOverride&quot;:{&quot;citeprocText&quot;:&quot;[25]&quot;,&quot;isManuallyOverridden&quot;:false,&quot;manualOverrideText&quot;:&quot;&quot;},&quot;citationItems&quot;:[{&quot;id&quot;:&quot;b4f9f34a-365b-5865-a1a0-9f313e5bfe72&quot;,&quot;itemData&quot;:{&quot;DOI&quot;:&quot;10.1089/BIO.2018.0108&quot;,&quot;ISSN&quot;:&quot;1947-5543&quot;,&quot;PMID&quot;:&quot;30912671&quot;,&quot;abstract&quot;:&quot;Adequate preservation of biospecimens has been proven to be critical to obtain reliable and reproducible results in genomics, transcriptomics, proteomics, and many other assays. Most biological assays can be performed on specimens preserved in -80°C ultra-low freezers, but their quality can be influenced by temperature variability within storage units. Thus, regulatory standards such as those from the College of American Pathologists (CAP), the federal Clinical Laboratory Improvement Amendments, and standards from the Food and Drug Administration require temperature mapping, a standard quality assessment for accreditation when using ultra-low freezers for long-term biospecimen storage. The current mapping methods, providing annual/periodic data, may not be adequate indicators of temperature stability within the different zones of the freezers. In addition, they frequently require manual handling of biospecimens periodically, as they require freezers to be emptied or rearranged temporarily for the installation of temperature probes, risking the integrity of biospecimen quality. In this article, we describe a novel monitoring methodology based on real-time temperature reading of multiple zones by permanently installing thermocouples. An online cloud-based application records temperature variations within 1 minute intervals, and its 24/7 alert system triggers text alarm messages to a predefined set of users when temperature values increase above preset defaults. This provides an opportunity to take remedial action and to obtain a better-quality assessment. Our results indicate that real-time temperature monitoring at multiple zones of a freezer with a 1 minute resolution is a stable and sustainable methodology and, most importantly, lowers the risk of compromising the quality of the biospecimen. The design and use of the real-time monitoring system for ultra-low freezers is one of the acceptable methods by CAP to ensure the stability of biospecimen quality during long-term storage.&quot;,&quot;author&quot;:[{&quot;dropping-particle&quot;:&quot;&quot;,&quot;family&quot;:&quot;Powell&quot;,&quot;given&quot;:&quot;Samantha&quot;,&quot;non-dropping-particle&quot;:&quot;&quot;,&quot;parse-names&quot;:false,&quot;suffix&quot;:&quot;&quot;},{&quot;dropping-particle&quot;:&quot;&quot;,&quot;family&quot;:&quot;Molinolo&quot;,&quot;given&quot;:&quot;Alfredo&quot;,&quot;non-dropping-particle&quot;:&quot;&quot;,&quot;parse-names&quot;:false,&quot;suffix&quot;:&quot;&quot;},{&quot;dropping-particle&quot;:&quot;&quot;,&quot;family&quot;:&quot;Masmila&quot;,&quot;given&quot;:&quot;Edgar&quot;,&quot;non-dropping-particle&quot;:&quot;&quot;,&quot;parse-names&quot;:false,&quot;suffix&quot;:&quot;&quot;},{&quot;dropping-particle&quot;:&quot;&quot;,&quot;family&quot;:&quot;Kaushal&quot;,&quot;given&quot;:&quot;Sharmeela&quot;,&quot;non-dropping-particle&quot;:&quot;&quot;,&quot;parse-names&quot;:false,&quot;suffix&quot;:&quot;&quot;}],&quot;container-title&quot;:&quot;Biopreservation and biobanking&quot;,&quot;id&quot;:&quot;b4f9f34a-365b-5865-a1a0-9f313e5bfe72&quot;,&quot;issue&quot;:&quot;2&quot;,&quot;issued&quot;:{&quot;date-parts&quot;:[[&quot;2019&quot;,&quot;4&quot;,&quot;1&quot;]]},&quot;page&quot;:&quot;139-142&quot;,&quot;publisher&quot;:&quot;Biopreserv Biobank&quot;,&quot;title&quot;:&quot;Real-Time Temperature Mapping in Ultra-Low Freezers as a Standard Quality Assessment&quot;,&quot;type&quot;:&quot;article-journal&quot;,&quot;volume&quot;:&quot;17&quot;,&quot;container-title-short&quot;:&quot;Biopreserv Biobank&quot;},&quot;uris&quot;:[&quot;http://www.mendeley.com/documents/?uuid=05e07b32-0f5a-39b3-a03e-c87bee48716c&quot;],&quot;isTemporary&quot;:false,&quot;legacyDesktopId&quot;:&quot;05e07b32-0f5a-39b3-a03e-c87bee48716c&quot;}],&quot;citationTag&quot;:&quot;MENDELEY_CITATION_v3_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&quot;},{&quot;citationID&quot;:&quot;MENDELEY_CITATION_8345c770-afc8-436a-b1f6-c7f42531a2f4&quot;,&quot;properties&quot;:{&quot;noteIndex&quot;:0},&quot;isEdited&quot;:false,&quot;manualOverride&quot;:{&quot;citeprocText&quot;:&quot;[3]&quot;,&quot;isManuallyOverridden&quot;:false,&quot;manualOverrideText&quot;:&quot;&quot;},&quot;citationItems&quot;:[{&quot;id&quot;:&quot;a1ad70aa-c1ba-5bdd-8ffc-b5dd3227ea9e&quot;,&quot;itemData&quot;:{&quot;abstract&quot;:&quot;ULT freezers are one of the most ubiquitous pieces of equipment found in today’s research environments and can be extremely energy intensive. A variety of factors can affect their efficiency including operating temperature, door openings, racking, and more. This study investigates such factors and their impact on internal temperature and energy consumption, as well as examines how ULT freezers warm in the event of power failure. Notable results include validating 28% energy savings associated with operating at -70 °C instead of at -80°C, evidencing temperature differentials due to door openings, and minimal warm-up time differences between -70 °C and -80 °C operating temperatures post power failure.&quot;,&quot;author&quot;:[{&quot;dropping-particle&quot;:&quot;&quot;,&quot;family&quot;:&quot;Farley&quot;,&quot;given&quot;:&quot;Martin&quot;,&quot;non-dropping-particle&quot;:&quot;&quot;,&quot;parse-names&quot;:false,&quot;suffix&quot;:&quot;&quot;},{&quot;dropping-particle&quot;:&quot;&quot;,&quot;family&quot;:&quot;McTeir&quot;,&quot;given&quot;:&quot;Brian&quot;,&quot;non-dropping-particle&quot;:&quot;&quot;,&quot;parse-names&quot;:false,&quot;suffix&quot;:&quot;&quot;},{&quot;dropping-particle&quot;:&quot;&quot;,&quot;family&quot;:&quot;Arnott&quot;,&quot;given&quot;:&quot;Andrew&quot;,&quot;non-dropping-particle&quot;:&quot;&quot;,&quot;parse-names&quot;:false,&quot;suffix&quot;:&quot;&quot;},{&quot;dropping-particle&quot;:&quot;&quot;,&quot;family&quot;:&quot;Evans&quot;,&quot;given&quot;:&quot;Andy&quot;,&quot;non-dropping-particle&quot;:&quot;&quot;,&quot;parse-names&quot;:false,&quot;suffix&quot;:&quot;&quot;}],&quot;id&quot;:&quot;a1ad70aa-c1ba-5bdd-8ffc-b5dd3227ea9e&quot;,&quot;issued&quot;:{&quot;date-parts&quot;:[[&quot;2015&quot;]]},&quot;title&quot;:&quot;Efficient ULT freezer storage. An investigation of ULT freezer energy and temperature dynamics&quot;,&quot;type&quot;:&quot;report&quot;,&quot;container-title-short&quot;:&quot;&quot;},&quot;uris&quot;:[&quot;http://www.mendeley.com/documents/?uuid=c1fc227e-4331-415a-8fd8-da5bd68d6262&quot;],&quot;isTemporary&quot;:false,&quot;legacyDesktopId&quot;:&quot;c1fc227e-4331-415a-8fd8-da5bd68d6262&quot;}],&quot;citationTag&quot;:&quot;MENDELEY_CITATION_v3_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&quot;},{&quot;citationID&quot;:&quot;MENDELEY_CITATION_5c00a744-6f8c-4151-8e19-ebd244150a9d&quot;,&quot;properties&quot;:{&quot;noteIndex&quot;:0},&quot;isEdited&quot;:false,&quot;manualOverride&quot;:{&quot;citeprocText&quot;:&quot;[26]&quot;,&quot;isManuallyOverridden&quot;:false,&quot;manualOverrideText&quot;:&quot;&quot;},&quot;citationItems&quot;:[{&quot;id&quot;:&quot;c53f8813-aade-5a8b-a3e9-5270219d4266&quot;,&quot;itemData&quot;:{&quot;author&quot;:[{&quot;dropping-particle&quot;:&quot;&quot;,&quot;family&quot;:&quot;Evans&quot;,&quot;given&quot;:&quot;Andy&quot;,&quot;non-dropping-particle&quot;:&quot;&quot;,&quot;parse-names&quot;:false,&quot;suffix&quot;:&quot;&quot;}],&quot;id&quot;:&quot;c53f8813-aade-5a8b-a3e9-5270219d4266&quot;,&quot;issued&quot;:{&quot;date-parts&quot;:[[&quot;0&quot;]]},&quot;title&quot;:&quot;Eppendorf F740HI Racking study&quot;,&quot;type&quot;:&quot;report&quot;,&quot;container-title-short&quot;:&quot;&quot;},&quot;uris&quot;:[&quot;http://www.mendeley.com/documents/?uuid=b7d640f8-89a6-46a3-9170-2bbbe6af3ba8&quot;],&quot;isTemporary&quot;:false,&quot;legacyDesktopId&quot;:&quot;b7d640f8-89a6-46a3-9170-2bbbe6af3ba8&quot;}],&quot;citationTag&quot;:&quot;MENDELEY_CITATION_v3_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&quot;},{&quot;citationID&quot;:&quot;MENDELEY_CITATION_07cb61e4-8559-42a9-a21a-077468fa4105&quot;,&quot;properties&quot;:{&quot;noteIndex&quot;:0},&quot;isEdited&quot;:false,&quot;manualOverride&quot;:{&quot;citeprocText&quot;:&quot;[27]&quot;,&quot;isManuallyOverridden&quot;:false,&quot;manualOverrideText&quot;:&quot;&quot;},&quot;citationItems&quot;:[{&quot;id&quot;:&quot;1000585c-a39f-5033-80e4-f379adc6fadb&quot;,&quot;itemData&quot;:{&quot;URL&quot;:&quot;https://bitesizebio.com/19700/freeze-thaw-cycles-and-why-we-shouldnt-do-it/&quot;,&quot;author&quot;:[{&quot;dropping-particle&quot;:&quot;&quot;,&quot;family&quot;:&quot;Catriona&quot;,&quot;given&quot;:&quot;Paul&quot;,&quot;non-dropping-particle&quot;:&quot;&quot;,&quot;parse-names&quot;:false,&quot;suffix&quot;:&quot;&quot;}],&quot;container-title&quot;:&quot;2014&quot;,&quot;id&quot;:&quot;1000585c-a39f-5033-80e4-f379adc6fadb&quot;,&quot;issued&quot;:{&quot;date-parts&quot;:[[&quot;0&quot;]]},&quot;title&quot;:&quot;Freeze-Thaw Cycles and Why We Shouldn’t Do It&quot;,&quot;type&quot;:&quot;webpage&quot;,&quot;container-title-short&quot;:&quot;&quot;},&quot;uris&quot;:[&quot;http://www.mendeley.com/documents/?uuid=dc2140fa-9b6c-4742-846f-ffa5a9cf51cc&quot;],&quot;isTemporary&quot;:false,&quot;legacyDesktopId&quot;:&quot;dc2140fa-9b6c-4742-846f-ffa5a9cf51cc&quot;}],&quot;citationTag&quot;:&quot;MENDELEY_CITATION_v3_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&quot;},{&quot;citationID&quot;:&quot;MENDELEY_CITATION_5e91ad9d-be48-40d1-b9a7-1e93e8d521d4&quot;,&quot;properties&quot;:{&quot;noteIndex&quot;:0},&quot;isEdited&quot;:false,&quot;manualOverride&quot;:{&quot;citeprocText&quot;:&quot;[28]&quot;,&quot;isManuallyOverridden&quot;:false,&quot;manualOverrideText&quot;:&quot;&quot;},&quot;citationItems&quot;:[{&quot;id&quot;:&quot;e512debc-c3ca-5f5e-9476-489177562db6&quot;,&quot;itemData&quot;:{&quot;DOI&quot;:&quot;10.1089/BIO.2011.0016&quot;,&quot;ISSN&quot;:&quot;1947-5535&quot;,&quot;PMID&quot;:&quot;24849748&quot;,&quot;abstract&quot;:&quot;In this study, we systematically investigated the effects of repeated cycles of freeze/thaw on stability of genomic Deoxyribonucleic acid (DNA) samples as evaluated by changes in DNA size, concentration, and freeze/thaw protocols. The DNA was isolated using standard extraction procedures including phenol/chloroform and commercially available Gentra Puregene and Qiagen QIAmp kits. Changes in DNA were monitored over 18 cycles of freezing and thawing utilizing several freeze/thaw protocols. DNA samples from multiple subjects prepared from whole blood samples were examined by pulsed field gel electrophoresis (PFGE), and shown to have different average molecular sizes and size distribution patterns depending on the extraction method. Results of freeze/thaw experiments, analyzed by PFGE, showed progressive DNA degradation of the samples, with DNA sizes larger than 100 kb most sensitive to freeze/thaw degradation. Increasing the DNA concentration of stored samples from 10 μg/mL to 100 μg/mL had a somewhat protective effect on DNA stability. Variations in freeze/thaw protocols did not have a significant impact on DNA stability during repeated freeze/thaw cycles. At freeze/thaw cycle 18, average molecular size and size distribution of all DNA samples tested approached 25 kb, regardless of their initial average size and size distributions. This study provides insight on DNA degradation during freeze/thaw cycles and offers guidance to storage and handling of DNA samples. © Copyright 2012, Mary Ann Liebert, Inc.&quot;,&quot;author&quot;:[{&quot;dropping-particle&quot;:&quot;&quot;,&quot;family&quot;:&quot;Shao&quot;,&quot;given&quot;:&quot;Wen&quot;,&quot;non-dropping-particle&quot;:&quot;&quot;,&quot;parse-names&quot;:false,&quot;suffix&quot;:&quot;&quot;},{&quot;dropping-particle&quot;:&quot;&quot;,&quot;family&quot;:&quot;Khin&quot;,&quot;given&quot;:&quot;Sonny&quot;,&quot;non-dropping-particle&quot;:&quot;&quot;,&quot;parse-names&quot;:false,&quot;suffix&quot;:&quot;&quot;},{&quot;dropping-particle&quot;:&quot;&quot;,&quot;family&quot;:&quot;Kopp&quot;,&quot;given&quot;:&quot;William C.&quot;,&quot;non-dropping-particle&quot;:&quot;&quot;,&quot;parse-names&quot;:false,&quot;suffix&quot;:&quot;&quot;}],&quot;container-title&quot;:&quot;Biopreservation and biobanking&quot;,&quot;id&quot;:&quot;e512debc-c3ca-5f5e-9476-489177562db6&quot;,&quot;issue&quot;:&quot;1&quot;,&quot;issued&quot;:{&quot;date-parts&quot;:[[&quot;2012&quot;,&quot;2&quot;,&quot;1&quot;]]},&quot;page&quot;:&quot;4-11&quot;,&quot;publisher&quot;:&quot;Biopreserv Biobank&quot;,&quot;title&quot;:&quot;Characterization of effect of repeated freeze and thaw cycles on stability of genomic DNA using pulsed field gel electrophoresis&quot;,&quot;type&quot;:&quot;article-journal&quot;,&quot;volume&quot;:&quot;10&quot;,&quot;container-title-short&quot;:&quot;Biopreserv Biobank&quot;},&quot;uris&quot;:[&quot;http://www.mendeley.com/documents/?uuid=b89c84ae-a189-34a7-a108-13b6288c94d1&quot;],&quot;isTemporary&quot;:false,&quot;legacyDesktopId&quot;:&quot;b89c84ae-a189-34a7-a108-13b6288c94d1&quot;}],&quot;citationTag&quot;:&quot;MENDELEY_CITATION_v3_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&quot;},{&quot;citationID&quot;:&quot;MENDELEY_CITATION_4d7d4277-3047-4936-b38d-7b4bbf8cacce&quot;,&quot;properties&quot;:{&quot;noteIndex&quot;:0},&quot;isEdited&quot;:false,&quot;manualOverride&quot;:{&quot;citeprocText&quot;:&quot;[18], [28]&quot;,&quot;isManuallyOverridden&quot;:false,&quot;manualOverrideText&quot;:&quot;&quot;},&quot;citationItems&quot;:[{&quot;id&quot;:&quot;e512debc-c3ca-5f5e-9476-489177562db6&quot;,&quot;itemData&quot;:{&quot;DOI&quot;:&quot;10.1089/BIO.2011.0016&quot;,&quot;ISSN&quot;:&quot;1947-5535&quot;,&quot;PMID&quot;:&quot;24849748&quot;,&quot;abstract&quot;:&quot;In this study, we systematically investigated the effects of repeated cycles of freeze/thaw on stability of genomic Deoxyribonucleic acid (DNA) samples as evaluated by changes in DNA size, concentration, and freeze/thaw protocols. The DNA was isolated using standard extraction procedures including phenol/chloroform and commercially available Gentra Puregene and Qiagen QIAmp kits. Changes in DNA were monitored over 18 cycles of freezing and thawing utilizing several freeze/thaw protocols. DNA samples from multiple subjects prepared from whole blood samples were examined by pulsed field gel electrophoresis (PFGE), and shown to have different average molecular sizes and size distribution patterns depending on the extraction method. Results of freeze/thaw experiments, analyzed by PFGE, showed progressive DNA degradation of the samples, with DNA sizes larger than 100 kb most sensitive to freeze/thaw degradation. Increasing the DNA concentration of stored samples from 10 μg/mL to 100 μg/mL had a somewhat protective effect on DNA stability. Variations in freeze/thaw protocols did not have a significant impact on DNA stability during repeated freeze/thaw cycles. At freeze/thaw cycle 18, average molecular size and size distribution of all DNA samples tested approached 25 kb, regardless of their initial average size and size distributions. This study provides insight on DNA degradation during freeze/thaw cycles and offers guidance to storage and handling of DNA samples. © Copyright 2012, Mary Ann Liebert, Inc.&quot;,&quot;author&quot;:[{&quot;dropping-particle&quot;:&quot;&quot;,&quot;family&quot;:&quot;Shao&quot;,&quot;given&quot;:&quot;Wen&quot;,&quot;non-dropping-particle&quot;:&quot;&quot;,&quot;parse-names&quot;:false,&quot;suffix&quot;:&quot;&quot;},{&quot;dropping-particle&quot;:&quot;&quot;,&quot;family&quot;:&quot;Khin&quot;,&quot;given&quot;:&quot;Sonny&quot;,&quot;non-dropping-particle&quot;:&quot;&quot;,&quot;parse-names&quot;:false,&quot;suffix&quot;:&quot;&quot;},{&quot;dropping-particle&quot;:&quot;&quot;,&quot;family&quot;:&quot;Kopp&quot;,&quot;given&quot;:&quot;William C.&quot;,&quot;non-dropping-particle&quot;:&quot;&quot;,&quot;parse-names&quot;:false,&quot;suffix&quot;:&quot;&quot;}],&quot;container-title&quot;:&quot;Biopreservation and biobanking&quot;,&quot;id&quot;:&quot;e512debc-c3ca-5f5e-9476-489177562db6&quot;,&quot;issue&quot;:&quot;1&quot;,&quot;issued&quot;:{&quot;date-parts&quot;:[[&quot;2012&quot;,&quot;2&quot;,&quot;1&quot;]]},&quot;page&quot;:&quot;4-11&quot;,&quot;publisher&quot;:&quot;Biopreserv Biobank&quot;,&quot;title&quot;:&quot;Characterization of effect of repeated freeze and thaw cycles on stability of genomic DNA using pulsed field gel electrophoresis&quot;,&quot;type&quot;:&quot;article-journal&quot;,&quot;volume&quot;:&quot;10&quot;,&quot;container-title-short&quot;:&quot;Biopreserv Biobank&quot;},&quot;uris&quot;:[&quot;http://www.mendeley.com/documents/?uuid=b89c84ae-a189-34a7-a108-13b6288c94d1&quot;],&quot;isTemporary&quot;:false,&quot;legacyDesktopId&quot;:&quot;b89c84ae-a189-34a7-a108-13b6288c94d1&quot;},{&quot;id&quot;:&quot;12c74a92-dc0c-57bd-a36c-79768c3112db&quot;,&quot;itemData&quot;:{&quot;URL&quot;:&quot;https://sels-network.org/wp-content/uploads/2022/09/Copy-of-Stability-of-Genomic-DNA-at-Various-Storage-Conditions-ISBER2009_Bharathi.pdf&quot;,&quot;author&quot;:[{&quot;dropping-particle&quot;:&quot;&quot;,&quot;family&quot;:&quot;Wu&quot;,&quot;given&quot;:&quot;J&quot;,&quot;non-dropping-particle&quot;:&quot;&quot;,&quot;parse-names&quot;:false,&quot;suffix&quot;:&quot;&quot;},{&quot;dropping-particle&quot;:&quot;&quot;,&quot;family&quot;:&quot;Cunanan&quot;,&quot;given&quot;:&quot;J&quot;,&quot;non-dropping-particle&quot;:&quot;&quot;,&quot;parse-names&quot;:false,&quot;suffix&quot;:&quot;&quot;},{&quot;dropping-particle&quot;:&quot;&quot;,&quot;family&quot;:&quot;Kim&quot;,&quot;given&quot;:&quot;L&quot;,&quot;non-dropping-particle&quot;:&quot;&quot;,&quot;parse-names&quot;:false,&quot;suffix&quot;:&quot;&quot;},{&quot;dropping-particle&quot;:&quot;&quot;,&quot;family&quot;:&quot;Kulatunga&quot;,&quot;given&quot;:&quot;T&quot;,&quot;non-dropping-particle&quot;:&quot;&quot;,&quot;parse-names&quot;:false,&quot;suffix&quot;:&quot;&quot;},{&quot;dropping-particle&quot;:&quot;&quot;,&quot;family&quot;:&quot;Huang&quot;,&quot;given&quot;:&quot;C&quot;,&quot;non-dropping-particle&quot;:&quot;&quot;,&quot;parse-names&quot;:false,&quot;suffix&quot;:&quot;&quot;},{&quot;dropping-particle&quot;:&quot;&quot;,&quot;family&quot;:&quot;Anekella&quot;,&quot;given&quot;:&quot;B&quot;,&quot;non-dropping-particle&quot;:&quot;&quot;,&quot;parse-names&quot;:false,&quot;suffix&quot;:&quot;&quot;}],&quot;container-title&quot;:&quot;International Society for Biological and Environmental Repositories (ISBER) 2009 Annual Meeting&quot;,&quot;id&quot;:&quot;12c74a92-dc0c-57bd-a36c-79768c3112db&quot;,&quot;issued&quot;:{&quot;date-parts&quot;:[[&quot;2009&quot;]]},&quot;title&quot;:&quot;Stability of Genomic DNA at Various Storage Conditions&quot;,&quot;type&quot;:&quot;webpage&quot;,&quot;container-title-short&quot;:&quot;&quot;},&quot;uris&quot;:[&quot;http://www.mendeley.com/documents/?uuid=d6f6433f-4447-4225-8dad-63052827354f&quot;],&quot;isTemporary&quot;:false,&quot;legacyDesktopId&quot;:&quot;d6f6433f-4447-4225-8dad-63052827354f&quot;}],&quot;citationTag&quot;:&quot;MENDELEY_CITATION_v3_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&quot;},{&quot;citationID&quot;:&quot;MENDELEY_CITATION_0fc5c9e4-2d58-4086-b210-1968f5717914&quot;,&quot;properties&quot;:{&quot;noteIndex&quot;:0},&quot;isEdited&quot;:false,&quot;manualOverride&quot;:{&quot;citeprocText&quot;:&quot;[29]&quot;,&quot;isManuallyOverridden&quot;:false,&quot;manualOverrideText&quot;:&quot;&quot;},&quot;citationItems&quot;:[{&quot;id&quot;:&quot;92a2c005-890a-59da-8f3d-1443637ba822&quot;,&quot;itemData&quot;:{&quot;DOI&quot;:&quot;10.1039/C3AN02188B&quot;,&quot;ISSN&quot;:&quot;1364-5528&quot;,&quot;PMID&quot;:&quot;24443722&quot;,&quot;abstract&quot;:&quot;This work contributes to fill in some existing gaps in the knowledge of human plasma degradability during handling and storage, a paramount issue in Nuclear Magnetic Resonance (NMR) metabolomics. Regarding the comparison between heparin and EDTA anti-coagulant collection tubes, the former showed no interference of the polysaccharide, while conserving full spectral information. In relation to time/temperature conditions, room temperature was seen to have a large impact on lipoproteins and choline compounds from 2. 5 hours. In addition, short-term storage at −20 °C was found suitable up to 7 days but, for periods up to 1 month, −80 °C was recommended. Furthermore, in the case of reusing plasma samples, no more than 3 consecutive freeze-thaw cycles were found advisable. Finally, the impact of long-term −80 °C storage (up to 2. 5 years) was found almost negligible, as evaluated on a partially matched non-fasting cohort (n = 49), after having investigated the possible confounding nature of the particular non-fasting conditions employed. © 2014 The Royal Society of Chemistry.&quot;,&quot;author&quot;:[{&quot;dropping-particle&quot;:&quot;&quot;,&quot;family&quot;:&quot;Pinto&quot;,&quot;given&quot;:&quot;Joana&quot;,&quot;non-dropping-particle&quot;:&quot;&quot;,&quot;parse-names&quot;:false,&quot;suffix&quot;:&quot;&quot;},{&quot;dropping-particle&quot;:&quot;&quot;,&quot;family&quot;:&quot;Domingues&quot;,&quot;given&quot;:&quot;M. Rosário M.&quot;,&quot;non-dropping-particle&quot;:&quot;&quot;,&quot;parse-names&quot;:false,&quot;suffix&quot;:&quot;&quot;},{&quot;dropping-particle&quot;:&quot;&quot;,&quot;family&quot;:&quot;Galhano&quot;,&quot;given&quot;:&quot;Eulália&quot;,&quot;non-dropping-particle&quot;:&quot;&quot;,&quot;parse-names&quot;:false,&quot;suffix&quot;:&quot;&quot;},{&quot;dropping-particle&quot;:&quot;&quot;,&quot;family&quot;:&quot;Pita&quot;,&quot;given&quot;:&quot;Cristina&quot;,&quot;non-dropping-particle&quot;:&quot;&quot;,&quot;parse-names&quot;:false,&quot;suffix&quot;:&quot;&quot;},{&quot;dropping-particle&quot;:&quot;&quot;,&quot;family&quot;:&quot;Céu Almeida&quot;,&quot;given&quot;:&quot;Maria&quot;,&quot;non-dropping-particle&quot;:&quot;Do&quot;,&quot;parse-names&quot;:false,&quot;suffix&quot;:&quot;&quot;},{&quot;dropping-particle&quot;:&quot;&quot;,&quot;family&quot;:&quot;Carreira&quot;,&quot;given&quot;:&quot;Isabel M.&quot;,&quot;non-dropping-particle&quot;:&quot;&quot;,&quot;parse-names&quot;:false,&quot;suffix&quot;:&quot;&quot;},{&quot;dropping-particle&quot;:&quot;&quot;,&quot;family&quot;:&quot;Gil&quot;,&quot;given&quot;:&quot;Ana M.&quot;,&quot;non-dropping-particle&quot;:&quot;&quot;,&quot;parse-names&quot;:false,&quot;suffix&quot;:&quot;&quot;}],&quot;container-title&quot;:&quot;The Analyst&quot;,&quot;id&quot;:&quot;92a2c005-890a-59da-8f3d-1443637ba822&quot;,&quot;issue&quot;:&quot;5&quot;,&quot;issued&quot;:{&quot;date-parts&quot;:[[&quot;2014&quot;,&quot;2&quot;,&quot;3&quot;]]},&quot;page&quot;:&quot;1168-1177&quot;,&quot;publisher&quot;:&quot;Analyst&quot;,&quot;title&quot;:&quot;Human plasma stability during handling and storage: impact on NMR metabolomics&quot;,&quot;type&quot;:&quot;article-journal&quot;,&quot;volume&quot;:&quot;139&quot;,&quot;container-title-short&quot;:&quot;Analyst&quot;},&quot;uris&quot;:[&quot;http://www.mendeley.com/documents/?uuid=4649f7a2-d0c9-36d4-b30a-959c9af0e7bf&quot;],&quot;isTemporary&quot;:false,&quot;legacyDesktopId&quot;:&quot;4649f7a2-d0c9-36d4-b30a-959c9af0e7bf&quot;}],&quot;citationTag&quot;:&quot;MENDELEY_CITATION_v3_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&quot;},{&quot;citationID&quot;:&quot;MENDELEY_CITATION_d26ba3ad-f4d8-4667-937a-71d1ec1fe4bb&quot;,&quot;properties&quot;:{&quot;noteIndex&quot;:0},&quot;isEdited&quot;:false,&quot;manualOverride&quot;:{&quot;citeprocText&quot;:&quot;[30], [31]&quot;,&quot;isManuallyOverridden&quot;:false,&quot;manualOverrideText&quot;:&quot;&quot;},&quot;citationItems&quot;:[{&quot;id&quot;:&quot;fd04f3b4-9f7a-5e49-947c-c8cb19821e44&quot;,&quot;itemData&quot;:{&quot;DOI&quot;:&quot;10.1515/CCLM-2016-0608&quot;,&quot;ISSN&quot;:&quot;1437-4331&quot;,&quot;PMID&quot;:&quot;27988499&quot;,&quot;abstract&quot;:&quot;Background: Irreproducibility of scientific results constitutes an undesirably onerous economic burden and is in many cases caused by low-quality materials. Therefore, researchers are increasingly devoting their attention to the bioresources they use. In turn, those bioresources are required to validate their preanalytical processes in order to ensure best possible quality. The present study thus aimed to evaluate the impact of repeated temperature fluctuations, as they occur in most research biobanks due to repetitive opening and closing of freezer doors, on the stability of 26 biochemical analytes. Methods: Serum of 43 individuals was randomly assigned to a fluctuation (n=21) and a control group (n=22). Serum of the fluctuation group underwent controlled temperature fluctuations (30 fluctuations &lt;-75°C - &lt;-65°C - &lt;-75°C under real-life freezer conditions within 21 days). Control sera were stored at constant conditions. After 10, 20, and 30 fluctuations, results derived from the fluctuation group were compared to baseline and to the control group by means of general linear models. Results: Sixteen biomarkers showed statistically significant changes over time, whereas only seven of those presented with diagnostically/clinically relevant changes at certain time points (aspartate aminotransferase, amylase, calcium, uric acid, creatinine, inorganic phosphate and total protein). However, there was no difference between the fluctuation and the control group. Conclusions: Some serum analytes are influenced by storage, even at temperatures as low as &lt;-70°C. In contrast, we found no evidence that complex temperature fluctuations produced by storage of and access to biospecimens in biobank freezers generate any additional variability.&quot;,&quot;author&quot;:[{&quot;dropping-particle&quot;:&quot;&quot;,&quot;family&quot;:&quot;Haslacher&quot;,&quot;given&quot;:&quot;Helmuth&quot;,&quot;non-dropping-particle&quot;:&quot;&quot;,&quot;parse-names&quot;:false,&quot;suffix&quot;:&quot;&quot;},{&quot;dropping-particle&quot;:&quot;&quot;,&quot;family&quot;:&quot;Szekeres&quot;,&quot;given&quot;:&quot;Thomas&quot;,&quot;non-dropping-particle&quot;:&quot;&quot;,&quot;parse-names&quot;:false,&quot;suffix&quot;:&quot;&quot;},{&quot;dropping-particle&quot;:&quot;&quot;,&quot;family&quot;:&quot;Gerner&quot;,&quot;given&quot;:&quot;Marlene&quot;,&quot;non-dropping-particle&quot;:&quot;&quot;,&quot;parse-names&quot;:false,&quot;suffix&quot;:&quot;&quot;},{&quot;dropping-particle&quot;:&quot;&quot;,&quot;family&quot;:&quot;Ponweiser&quot;,&quot;given&quot;:&quot;Elisabeth&quot;,&quot;non-dropping-particle&quot;:&quot;&quot;,&quot;parse-names&quot;:false,&quot;suffix&quot;:&quot;&quot;},{&quot;dropping-particle&quot;:&quot;&quot;,&quot;family&quot;:&quot;Repl&quot;,&quot;given&quot;:&quot;Manuela&quot;,&quot;non-dropping-particle&quot;:&quot;&quot;,&quot;parse-names&quot;:false,&quot;suffix&quot;:&quot;&quot;},{&quot;dropping-particle&quot;:&quot;&quot;,&quot;family&quot;:&quot;Wagner&quot;,&quot;given&quot;:&quot;Oswald F.&quot;,&quot;non-dropping-particle&quot;:&quot;&quot;,&quot;parse-names&quot;:false,&quot;suffix&quot;:&quot;&quot;},{&quot;dropping-particle&quot;:&quot;&quot;,&quot;family&quot;:&quot;Perkmann&quot;,&quot;given&quot;:&quot;Thomas&quot;,&quot;non-dropping-particle&quot;:&quot;&quot;,&quot;parse-names&quot;:false,&quot;suffix&quot;:&quot;&quot;}],&quot;container-title&quot;:&quot;Clinical chemistry and laboratory medicine&quot;,&quot;id&quot;:&quot;fd04f3b4-9f7a-5e49-947c-c8cb19821e44&quot;,&quot;issue&quot;:&quot;7&quot;,&quot;issued&quot;:{&quot;date-parts&quot;:[[&quot;2017&quot;,&quot;6&quot;,&quot;27&quot;]]},&quot;page&quot;:&quot;974-983&quot;,&quot;publisher&quot;:&quot;Clin Chem Lab Med&quot;,&quot;title&quot;:&quot;The effect of storage temperature fluctuations on the stability of biochemical analytes in blood serum&quot;,&quot;type&quot;:&quot;article-journal&quot;,&quot;volume&quot;:&quot;55&quot;,&quot;container-title-short&quot;:&quot;Clin Chem Lab Med&quot;},&quot;uris&quot;:[&quot;http://www.mendeley.com/documents/?uuid=691e20a0-6247-3b78-a897-d76415804e13&quot;],&quot;isTemporary&quot;:false,&quot;legacyDesktopId&quot;:&quot;691e20a0-6247-3b78-a897-d76415804e13&quot;},{&quot;id&quot;:&quot;2f442015-e519-509e-9459-51f41adafad9&quot;,&quot;itemData&quot;:{&quot;DOI&quot;:&quot;10.1007/S11306-021-01782-7&quot;,&quot;ISSN&quot;:&quot;1573-3890&quot;,&quot;PMID&quot;:&quot;33704583&quot;,&quot;abstract&quot;:&quot;Introduction: Clinical metabolomics has utility as a screen for inborn errors of metabolism (IEM) and variant classification in patients with rare disease. It is important to understand and characterize preanalytical factors that influence assay performance during patient sample testing. Objectives: To evaluate the impact of extended thawing of human EDTA plasma samples on ice prior to extraction as well as repeated freeze–thaw cycling of samples to identify compounds that are unstable prior to metabolomic analysis. Methods: Twenty-four (24) donor EDTA plasma samples were collected and immediately frozen at − 80 °C. Twelve samples were thawed on ice and extracted for analysis at time 0, 2, 4, and 6 h. Twelve other donor samples were repeatedly thawed and frozen up to four times and analyzed at each cycle. Compound levels at each time point/freeze–thaw cycle were compared to the control samples using matched-paired t tests to identify analytes affected by each condition. Results: We identified 1026 biochemicals across all samples. Incubation of thawed EDTA plasma samples on ice for up to 6 h resulted in &lt; 1% of biochemicals changing significantly. Freeze–thaw cycles affected a greater percentage of the metabolome; ~ 2% of biochemicals changed after 3 freeze–thaw cycles. Conclusions: Our study highlights that the number and magnitude of these changes are not as widespread as other aspects of improper sample handling. In total, &lt; 3% of the metabolome detected on our clinical metabolomics platform should be disqualified when multiple freeze–thaw cycles or extended thawing at 4 °C are performed on a given sample.&quot;,&quot;author&quot;:[{&quot;dropping-particle&quot;:&quot;&quot;,&quot;family&quot;:&quot;Goodman&quot;,&quot;given&quot;:&quot;Kelli&quot;,&quot;non-dropping-particle&quot;:&quot;&quot;,&quot;parse-names&quot;:false,&quot;suffix&quot;:&quot;&quot;},{&quot;dropping-particle&quot;:&quot;&quot;,&quot;family&quot;:&quot;Mitchell&quot;,&quot;given&quot;:&quot;Matthew&quot;,&quot;non-dropping-particle&quot;:&quot;&quot;,&quot;parse-names&quot;:false,&quot;suffix&quot;:&quot;&quot;},{&quot;dropping-particle&quot;:&quot;&quot;,&quot;family&quot;:&quot;Evans&quot;,&quot;given&quot;:&quot;Anne M.&quot;,&quot;non-dropping-particle&quot;:&quot;&quot;,&quot;parse-names&quot;:false,&quot;suffix&quot;:&quot;&quot;},{&quot;dropping-particle&quot;:&quot;&quot;,&quot;family&quot;:&quot;Miller&quot;,&quot;given&quot;:&quot;Luke A.D.&quot;,&quot;non-dropping-particle&quot;:&quot;&quot;,&quot;parse-names&quot;:false,&quot;suffix&quot;:&quot;&quot;},{&quot;dropping-particle&quot;:&quot;&quot;,&quot;family&quot;:&quot;Ford&quot;,&quot;given&quot;:&quot;Lisa&quot;,&quot;non-dropping-particle&quot;:&quot;&quot;,&quot;parse-names&quot;:false,&quot;suffix&quot;:&quot;&quot;},{&quot;dropping-particle&quot;:&quot;&quot;,&quot;family&quot;:&quot;Wittmann&quot;,&quot;given&quot;:&quot;Bryan&quot;,&quot;non-dropping-particle&quot;:&quot;&quot;,&quot;parse-names&quot;:false,&quot;suffix&quot;:&quot;&quot;},{&quot;dropping-particle&quot;:&quot;&quot;,&quot;family&quot;:&quot;Kennedy&quot;,&quot;given&quot;:&quot;Adam D.&quot;,&quot;non-dropping-particle&quot;:&quot;&quot;,&quot;parse-names&quot;:false,&quot;suffix&quot;:&quot;&quot;},{&quot;dropping-particle&quot;:&quot;&quot;,&quot;family&quot;:&quot;Toal&quot;,&quot;given&quot;:&quot;Douglas&quot;,&quot;non-dropping-particle&quot;:&quot;&quot;,&quot;parse-names&quot;:false,&quot;suffix&quot;:&quot;&quot;}],&quot;container-title&quot;:&quot;Metabolomics : Official journal of the Metabolomic Society&quot;,&quot;id&quot;:&quot;2f442015-e519-509e-9459-51f41adafad9&quot;,&quot;issue&quot;:&quot;3&quot;,&quot;issued&quot;:{&quot;date-parts&quot;:[[&quot;2021&quot;,&quot;3&quot;,&quot;1&quot;]]},&quot;publisher&quot;:&quot;Metabolomics&quot;,&quot;title&quot;:&quot;Assessment of the effects of repeated freeze thawing and extended bench top processing of plasma samples using untargeted metabolomics&quot;,&quot;type&quot;:&quot;article-journal&quot;,&quot;volume&quot;:&quot;17&quot;,&quot;container-title-short&quot;:&quot;Metabolomics&quot;},&quot;uris&quot;:[&quot;http://www.mendeley.com/documents/?uuid=fd6d524a-87d0-3d8d-9aa8-61cfef82d621&quot;],&quot;isTemporary&quot;:false,&quot;legacyDesktopId&quot;:&quot;fd6d524a-87d0-3d8d-9aa8-61cfef82d621&quot;}],&quot;citationTag&quot;:&quot;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&quot;},{&quot;citationID&quot;:&quot;MENDELEY_CITATION_f90cf101-7b75-4bae-be73-ea474122dabb&quot;,&quot;properties&quot;:{&quot;noteIndex&quot;:0},&quot;isEdited&quot;:false,&quot;manualOverride&quot;:{&quot;citeprocText&quot;:&quot;[3]&quot;,&quot;isManuallyOverridden&quot;:false,&quot;manualOverrideText&quot;:&quot;&quot;},&quot;citationItems&quot;:[{&quot;id&quot;:&quot;a1ad70aa-c1ba-5bdd-8ffc-b5dd3227ea9e&quot;,&quot;itemData&quot;:{&quot;abstract&quot;:&quot;ULT freezers are one of the most ubiquitous pieces of equipment found in today’s research environments and can be extremely energy intensive. A variety of factors can affect their efficiency including operating temperature, door openings, racking, and more. This study investigates such factors and their impact on internal temperature and energy consumption, as well as examines how ULT freezers warm in the event of power failure. Notable results include validating 28% energy savings associated with operating at -70 °C instead of at -80°C, evidencing temperature differentials due to door openings, and minimal warm-up time differences between -70 °C and -80 °C operating temperatures post power failure.&quot;,&quot;author&quot;:[{&quot;dropping-particle&quot;:&quot;&quot;,&quot;family&quot;:&quot;Farley&quot;,&quot;given&quot;:&quot;Martin&quot;,&quot;non-dropping-particle&quot;:&quot;&quot;,&quot;parse-names&quot;:false,&quot;suffix&quot;:&quot;&quot;},{&quot;dropping-particle&quot;:&quot;&quot;,&quot;family&quot;:&quot;McTeir&quot;,&quot;given&quot;:&quot;Brian&quot;,&quot;non-dropping-particle&quot;:&quot;&quot;,&quot;parse-names&quot;:false,&quot;suffix&quot;:&quot;&quot;},{&quot;dropping-particle&quot;:&quot;&quot;,&quot;family&quot;:&quot;Arnott&quot;,&quot;given&quot;:&quot;Andrew&quot;,&quot;non-dropping-particle&quot;:&quot;&quot;,&quot;parse-names&quot;:false,&quot;suffix&quot;:&quot;&quot;},{&quot;dropping-particle&quot;:&quot;&quot;,&quot;family&quot;:&quot;Evans&quot;,&quot;given&quot;:&quot;Andy&quot;,&quot;non-dropping-particle&quot;:&quot;&quot;,&quot;parse-names&quot;:false,&quot;suffix&quot;:&quot;&quot;}],&quot;id&quot;:&quot;a1ad70aa-c1ba-5bdd-8ffc-b5dd3227ea9e&quot;,&quot;issued&quot;:{&quot;date-parts&quot;:[[&quot;2015&quot;]]},&quot;title&quot;:&quot;Efficient ULT freezer storage. An investigation of ULT freezer energy and temperature dynamics&quot;,&quot;type&quot;:&quot;report&quot;,&quot;container-title-short&quot;:&quot;&quot;},&quot;uris&quot;:[&quot;http://www.mendeley.com/documents/?uuid=c1fc227e-4331-415a-8fd8-da5bd68d6262&quot;],&quot;isTemporary&quot;:false,&quot;legacyDesktopId&quot;:&quot;c1fc227e-4331-415a-8fd8-da5bd68d6262&quot;}],&quot;citationTag&quot;:&quot;MENDELEY_CITATION_v3_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&quot;},{&quot;citationID&quot;:&quot;MENDELEY_CITATION_cda70b51-90d4-4099-ac2b-bea0f5a1864a&quot;,&quot;properties&quot;:{&quot;noteIndex&quot;:0},&quot;isEdited&quot;:false,&quot;manualOverride&quot;:{&quot;citeprocText&quot;:&quot;[6]&quot;,&quot;isManuallyOverridden&quot;:false,&quot;manualOverrideText&quot;:&quot;&quot;},&quot;citationItems&quot;:[{&quot;id&quot;:&quot;beb0c93f-b0a1-56c6-aea2-03f55fff3304&quot;,&quot;itemData&quot;:{&quot;author&quot;:[{&quot;dropping-particle&quot;:&quot;&quot;,&quot;family&quot;:&quot;Faugeroux&quot;,&quot;given&quot;:&quot;Delphine&quot;,&quot;non-dropping-particle&quot;:&quot;&quot;,&quot;parse-names&quot;:false,&quot;suffix&quot;:&quot;&quot;}],&quot;id&quot;:&quot;beb0c93f-b0a1-56c6-aea2-03f55fff3304&quot;,&quot;issued&quot;:{&quot;date-parts&quot;:[[&quot;2016&quot;]]},&quot;title&quot;:&quot;Ultra-Low Temperature Freezer Performance and Energy Use Tests Stirling Ultracold SU78UE Eppendorf Cryocube 570h Thermo Fisher TSX600&quot;,&quot;type&quot;:&quot;report&quot;,&quot;container-title-short&quot;:&quot;&quot;},&quot;uris&quot;:[&quot;http://www.mendeley.com/documents/?uuid=1dd709bb-cdd8-4dc7-be1a-364433cec425&quot;],&quot;isTemporary&quot;:false,&quot;legacyDesktopId&quot;:&quot;1dd709bb-cdd8-4dc7-be1a-364433cec425&quot;}],&quot;citationTag&quot;:&quot;MENDELEY_CITATION_v3_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&quot;},{&quot;citationID&quot;:&quot;MENDELEY_CITATION_89d7fc4e-92a2-47c5-af5c-5192f60b0dcc&quot;,&quot;properties&quot;:{&quot;noteIndex&quot;:0},&quot;isEdited&quot;:false,&quot;manualOverride&quot;:{&quot;citeprocText&quot;:&quot;[9]&quot;,&quot;isManuallyOverridden&quot;:false,&quot;manualOverrideText&quot;:&quot;&quot;},&quot;citationItems&quot;:[{&quot;id&quot;:&quot;785a4186-5462-544a-8722-90eee301940d&quot;,&quot;itemData&quot;:{&quot;author&quot;:[{&quot;dropping-particle&quot;:&quot;&quot;,&quot;family&quot;:&quot;Bousema&quot;,&quot;given&quot;:&quot;Teun&quot;,&quot;non-dropping-particle&quot;:&quot;&quot;,&quot;parse-names&quot;:false,&quot;suffix&quot;:&quot;&quot;},{&quot;dropping-particle&quot;:&quot;&quot;,&quot;family&quot;:&quot;Hunter&quot;,&quot;given&quot;:&quot;Allison&quot;,&quot;non-dropping-particle&quot;:&quot;&quot;,&quot;parse-names&quot;:false,&quot;suffix&quot;:&quot;&quot;},{&quot;dropping-particle&quot;:&quot;&quot;,&quot;family&quot;:&quot;Ramirez-Aguilar&quot;,&quot;given&quot;:&quot;Kathryn&quot;,&quot;non-dropping-particle&quot;:&quot;&quot;,&quot;parse-names&quot;:false,&quot;suffix&quot;:&quot;&quot;},{&quot;dropping-particle&quot;:&quot;&quot;,&quot;family&quot;:&quot;Farly&quot;,&quot;given&quot;:&quot;Martin&quot;,&quot;non-dropping-particle&quot;:&quot;&quot;,&quot;parse-names&quot;:false,&quot;suffix&quot;:&quot;&quot;},{&quot;dropping-particle&quot;:&quot;&quot;,&quot;family&quot;:&quot;Dobbelaere&quot;,&quot;given&quot;:&quot;Jeroen&quot;,&quot;non-dropping-particle&quot;:&quot;&quot;,&quot;parse-names&quot;:false,&quot;suffix&quot;:&quot;&quot;},{&quot;dropping-particle&quot;:&quot;&quot;,&quot;family&quot;:&quot;Greever&quot;,&quot;given&quot;:&quot;Christina&quot;,&quot;non-dropping-particle&quot;:&quot;&quot;,&quot;parse-names&quot;:false,&quot;suffix&quot;:&quot;&quot;}],&quot;id&quot;:&quot;785a4186-5462-544a-8722-90eee301940d&quot;,&quot;issued&quot;:{&quot;date-parts&quot;:[[&quot;2020&quot;]]},&quot;title&quot;:&quot;-70 is the new -80&quot;,&quot;type&quot;:&quot;article-magazine&quot;,&quot;container-title-short&quot;:&quot;&quot;},&quot;uris&quot;:[&quot;http://www.mendeley.com/documents/?uuid=eca5d74f-7fe1-4660-a0eb-e3d468ce2f69&quot;],&quot;isTemporary&quot;:false,&quot;legacyDesktopId&quot;:&quot;eca5d74f-7fe1-4660-a0eb-e3d468ce2f69&quot;}],&quot;citationTag&quot;:&quot;MENDELEY_CITATION_v3_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&quot;},{&quot;citationID&quot;:&quot;MENDELEY_CITATION_4adae8ed-7e51-4544-82ac-3c52d34cbd7a&quot;,&quot;properties&quot;:{&quot;noteIndex&quot;:0},&quot;isEdited&quot;:false,&quot;manualOverride&quot;:{&quot;citeprocText&quot;:&quot;[15]–[18]&quot;,&quot;isManuallyOverridden&quot;:false,&quot;manualOverrideText&quot;:&quot;&quot;},&quot;citationItems&quot;:[{&quot;id&quot;:&quot;4267714a-445d-5f81-b2a3-aed7c7ed2412&quot;,&quot;itemData&quot;:{&quot;DOI&quot;:&quot;10.7717/PEERJ.10837&quot;,&quot;ISSN&quot;:&quot;2167-8359&quot;,&quot;PMID&quot;:&quot;33854827&quot;,&quot;abstract&quot;:&quot;The development of next-generation sequencing technologies has spurred a surge of research on bacterial microbiome diversity and function. But despite the rapid growth of the field, many uncertainties remain regarding the impact of differing methodologies on downstream results. Sample storage temperature is conventionally thought to be among the most important factors for ensuring reproducibility across marker gene studies, but to date much of the research on this topic has focused on short-term storage in the context of clinical applications. Consequently, it has remained unclear if storage at -80 _C, widely viewed as the gold standard for long-term archival of feces, is truly required for maintaining sample integrity in amplicon-based studies. A better understanding of the impacts of long-term storage conditions is important given the substantial cost and limited availability of ultra-low temperature freezers. To this end, we compared bacterial microbiome profiles inferred from 16S V3-V4 amplicon sequencing for paired fecal samples obtained from a feral horse population from Sable Island, Nova Scotia, Canada, stored at either -80 °C or -20 °C for 4 years. We found that storage temperature did not significantly affect alpha diversity measures, including amplicon sequence variant (ASV) richness and evenness, and abundance of rare sequence variants, nor presence/absence, relative abundances and phylogenetic diversity weighted measures of beta diversity. These results indicate that storage of equine feces at -20 °C for periods ranging from a few months to a few years is equivalent to storage at -80 °C for amplicon-based microbiome studies, adding to accumulating evidence indicating that standard domestic freezers are both economical and effective for microbiome research.&quot;,&quot;author&quot;:[{&quot;dropping-particle&quot;:&quot;&quot;,&quot;family&quot;:&quot;Gavriliuc&quot;,&quot;given&quot;:&quot;Stefan&quot;,&quot;non-dropping-particle&quot;:&quot;&quot;,&quot;parse-names&quot;:false,&quot;suffix&quot;:&quot;&quot;},{&quot;dropping-particle&quot;:&quot;&quot;,&quot;family&quot;:&quot;Stothart&quot;,&quot;given&quot;:&quot;Mason R.&quot;,&quot;non-dropping-particle&quot;:&quot;&quot;,&quot;parse-names&quot;:false,&quot;suffix&quot;:&quot;&quot;},{&quot;dropping-particle&quot;:&quot;&quot;,&quot;family&quot;:&quot;Henry&quot;,&quot;given&quot;:&quot;Astrid&quot;,&quot;non-dropping-particle&quot;:&quot;&quot;,&quot;parse-names&quot;:false,&quot;suffix&quot;:&quot;&quot;},{&quot;dropping-particle&quot;:&quot;&quot;,&quot;family&quot;:&quot;Poissant&quot;,&quot;given&quot;:&quot;Jocelyn&quot;,&quot;non-dropping-particle&quot;:&quot;&quot;,&quot;parse-names&quot;:false,&quot;suffix&quot;:&quot;&quot;}],&quot;container-title&quot;:&quot;PeerJ&quot;,&quot;id&quot;:&quot;4267714a-445d-5f81-b2a3-aed7c7ed2412&quot;,&quot;issued&quot;:{&quot;date-parts&quot;:[[&quot;2021&quot;,&quot;3&quot;,&quot;9&quot;]]},&quot;publisher&quot;:&quot;PeerJ&quot;,&quot;title&quot;:&quot;Long-term storage of feces at -80 °C versus -20 °C is negligible for 16S rRNA amplicon profiling of the equine bacterial microbiome&quot;,&quot;type&quot;:&quot;article-journal&quot;,&quot;volume&quot;:&quot;9&quot;,&quot;container-title-short&quot;:&quot;PeerJ&quot;},&quot;uris&quot;:[&quot;http://www.mendeley.com/documents/?uuid=97c7f60e-e717-3296-90f3-bb84bb5527db&quot;],&quot;isTemporary&quot;:false,&quot;legacyDesktopId&quot;:&quot;97c7f60e-e717-3296-90f3-bb84bb5527db&quot;},{&quot;id&quot;:&quot;4a6550b2-dc1e-50bc-ae28-e17de80eaf8f&quot;,&quot;itemData&quot;:{&quot;DOI&quot;:&quot;10.1016/J.MIMET.2015.03.021&quot;,&quot;ISSN&quot;:&quot;1872-8359&quot;,&quot;PMID&quot;:&quot;25819008&quot;,&quot;abstract&quot;:&quot;Studies of the gut microbiome have become increasingly common with recent technological advances. Gut microbes play an important role in human and animal health, and gut microbiome analysis holds great potential for evaluating health in wildlife, as microbiota can be assessed from non-invasively collected fecal samples. However, many common fecal preservation protocols (e.g. freezing at - 80. °C) are not suitable for field conditions, or have not been tested for long-term (greater than 2. weeks) storage. In this study, we collected fresh fecal samples from captive spider monkeys (Ateles geoffroyi) at the Columbian Park Zoo (Lafayette, IN, USA). The samples were pooled, homogenized, and preserved for up to 8. weeks prior to DNA extraction and sequencing. Preservation methods included: freezing at - 20 °C, freezing at - 80 °C, immersion in 100% ethanol, application to FTA cards, and immersion in RNAlater. At 0 (fresh), 1, 2, 4, and 8 weeks from fecal collection, DNA was extracted and microbial DNA was amplified and sequenced. DNA concentration, purity, microbial diversity, and microbial composition were compared across all methods and time points. DNA concentration and purity did not correlate with microbial diversity or composition. Microbial composition of frozen and ethanol samples were most similar to fresh samples. FTA card and RNAlater-preserved samples had the least similar microbial composition and abundance compared to fresh samples. Microbial composition and diversity were relatively stable over time within each preservation method. Based on these results, if freezers are not available, we recommend preserving fecal samples in ethanol (for up to 8 weeks) prior to microbial extraction and analysis.&quot;,&quot;author&quot;:[{&quot;dropping-particle&quot;:&quot;&quot;,&quot;family&quot;:&quot;Hale&quot;,&quot;given&quot;:&quot;Vanessa L.&quot;,&quot;non-dropping-particle&quot;:&quot;&quot;,&quot;parse-names&quot;:false,&quot;suffix&quot;:&quot;&quot;},{&quot;dropping-particle&quot;:&quot;&quot;,&quot;family&quot;:&quot;Tan&quot;,&quot;given&quot;:&quot;Chia L.&quot;,&quot;non-dropping-particle&quot;:&quot;&quot;,&quot;parse-names&quot;:false,&quot;suffix&quot;:&quot;&quot;},{&quot;dropping-particle&quot;:&quot;&quot;,&quot;family&quot;:&quot;Knight&quot;,&quot;given&quot;:&quot;Rob&quot;,&quot;non-dropping-particle&quot;:&quot;&quot;,&quot;parse-names&quot;:false,&quot;suffix&quot;:&quot;&quot;},{&quot;dropping-particle&quot;:&quot;&quot;,&quot;family&quot;:&quot;Amato&quot;,&quot;given&quot;:&quot;Katherine R.&quot;,&quot;non-dropping-particle&quot;:&quot;&quot;,&quot;parse-names&quot;:false,&quot;suffix&quot;:&quot;&quot;}],&quot;container-title&quot;:&quot;Journal of microbiological methods&quot;,&quot;id&quot;:&quot;4a6550b2-dc1e-50bc-ae28-e17de80eaf8f&quot;,&quot;issued&quot;:{&quot;date-parts&quot;:[[&quot;2015&quot;,&quot;6&quot;,&quot;1&quot;]]},&quot;page&quot;:&quot;16-26&quot;,&quot;publisher&quot;:&quot;J Microbiol Methods&quot;,&quot;title&quot;:&quot;Effect of preservation method on spider monkey (Ateles geoffroyi) fecal microbiota over 8 weeks&quot;,&quot;type&quot;:&quot;article-journal&quot;,&quot;volume&quot;:&quot;113&quot;,&quot;container-title-short&quot;:&quot;J Microbiol Methods&quot;},&quot;uris&quot;:[&quot;http://www.mendeley.com/documents/?uuid=91dd0f3a-6972-368f-abf0-015a5f38659f&quot;],&quot;isTemporary&quot;:false,&quot;legacyDesktopId&quot;:&quot;91dd0f3a-6972-368f-abf0-015a5f38659f&quot;},{&quot;id&quot;:&quot;c99bb3d4-7cb0-54be-bbbc-a9b503b69f42&quot;,&quot;itemData&quot;:{&quot;DOI&quot;:&quot;10.4269/AJTMH.14-0602&quot;,&quot;ISSN&quot;:&quot;1476-1645&quot;,&quot;PMID&quot;:&quot;25758652&quot;,&quot;abstract&quot;:&quot;Extraction and amplification of DNA from dried blood spots (DBS) collected in field studies is commonly used for detection of Plasmodium falciparum. However, there have been few systematic efforts to determine the effects of storage and extraction methods on the sensitivity of DNA amplification. We investigated the effects of storage conditions, length of storage, and DNA extraction methods on amplification via three PCR-based assays using field samples and laboratory controls. Samples stored as DBS for 2 or more years at ambient temperature showed a significant loss of sensitivity that increased with time; after 10 years only 10% samples with parasite densities &gt; 1,000 parasites/mL were detectable by nested polymerase chain reaction (PCR). Conversely, DBS and extracted DNA stored at -20°C showed no loss of sensitivity with time. Samples with low parasite densities amplified more successfully with saponin/Chelex compared with spin-column-based extraction, though the latter method performed better on samples with higher parasite densities stored for 2 years at ambient temperature. DNA extracted via both methods was stable after 20 freeze-thaw cycles. Our results suggest that DBS should be stored at -20°C or extracted immediately, especially if anticipating 2 or more years of storage.&quot;,&quot;author&quot;:[{&quot;dropping-particle&quot;:&quot;&quot;,&quot;family&quot;:&quot;Schwartz&quot;,&quot;given&quot;:&quot;Alanna&quot;,&quot;non-dropping-particle&quot;:&quot;&quot;,&quot;parse-names&quot;:false,&quot;suffix&quot;:&quot;&quot;},{&quot;dropping-particle&quot;:&quot;&quot;,&quot;family&quot;:&quot;Baidjoe&quot;,&quot;given&quot;:&quot;Amrish&quot;,&quot;non-dropping-particle&quot;:&quot;&quot;,&quot;parse-names&quot;:false,&quot;suffix&quot;:&quot;&quot;},{&quot;dropping-particle&quot;:&quot;&quot;,&quot;family&quot;:&quot;Rosenthal&quot;,&quot;given&quot;:&quot;Philip J.&quot;,&quot;non-dropping-particle&quot;:&quot;&quot;,&quot;parse-names&quot;:false,&quot;suffix&quot;:&quot;&quot;},{&quot;dropping-particle&quot;:&quot;&quot;,&quot;family&quot;:&quot;Dorsey&quot;,&quot;given&quot;:&quot;Grant&quot;,&quot;non-dropping-particle&quot;:&quot;&quot;,&quot;parse-names&quot;:false,&quot;suffix&quot;:&quot;&quot;},{&quot;dropping-particle&quot;:&quot;&quot;,&quot;family&quot;:&quot;Bousema&quot;,&quot;given&quot;:&quot;Teun&quot;,&quot;non-dropping-particle&quot;:&quot;&quot;,&quot;parse-names&quot;:false,&quot;suffix&quot;:&quot;&quot;},{&quot;dropping-particle&quot;:&quot;&quot;,&quot;family&quot;:&quot;Greenhouse&quot;,&quot;given&quot;:&quot;Bryan&quot;,&quot;non-dropping-particle&quot;:&quot;&quot;,&quot;parse-names&quot;:false,&quot;suffix&quot;:&quot;&quot;}],&quot;container-title&quot;:&quot;The American journal of tropical medicine and hygiene&quot;,&quot;id&quot;:&quot;c99bb3d4-7cb0-54be-bbbc-a9b503b69f42&quot;,&quot;issue&quot;:&quot;5&quot;,&quot;issued&quot;:{&quot;date-parts&quot;:[[&quot;2015&quot;,&quot;5&quot;,&quot;1&quot;]]},&quot;page&quot;:&quot;922-925&quot;,&quot;publisher&quot;:&quot;Am J Trop Med Hyg&quot;,&quot;title&quot;:&quot;The Effect of Storage and Extraction Methods on Amplification of Plasmodium falciparum DNA from Dried Blood Spots&quot;,&quot;type&quot;:&quot;article-journal&quot;,&quot;volume&quot;:&quot;92&quot;,&quot;container-title-short&quot;:&quot;Am J Trop Med Hyg&quot;},&quot;uris&quot;:[&quot;http://www.mendeley.com/documents/?uuid=ede3b11c-23d1-39d6-ae02-b253aa329d9f&quot;],&quot;isTemporary&quot;:false,&quot;legacyDesktopId&quot;:&quot;ede3b11c-23d1-39d6-ae02-b253aa329d9f&quot;},{&quot;id&quot;:&quot;12c74a92-dc0c-57bd-a36c-79768c3112db&quot;,&quot;itemData&quot;:{&quot;URL&quot;:&quot;https://sels-network.org/wp-content/uploads/2022/09/Copy-of-Stability-of-Genomic-DNA-at-Various-Storage-Conditions-ISBER2009_Bharathi.pdf&quot;,&quot;author&quot;:[{&quot;dropping-particle&quot;:&quot;&quot;,&quot;family&quot;:&quot;Wu&quot;,&quot;given&quot;:&quot;J&quot;,&quot;non-dropping-particle&quot;:&quot;&quot;,&quot;parse-names&quot;:false,&quot;suffix&quot;:&quot;&quot;},{&quot;dropping-particle&quot;:&quot;&quot;,&quot;family&quot;:&quot;Cunanan&quot;,&quot;given&quot;:&quot;J&quot;,&quot;non-dropping-particle&quot;:&quot;&quot;,&quot;parse-names&quot;:false,&quot;suffix&quot;:&quot;&quot;},{&quot;dropping-particle&quot;:&quot;&quot;,&quot;family&quot;:&quot;Kim&quot;,&quot;given&quot;:&quot;L&quot;,&quot;non-dropping-particle&quot;:&quot;&quot;,&quot;parse-names&quot;:false,&quot;suffix&quot;:&quot;&quot;},{&quot;dropping-particle&quot;:&quot;&quot;,&quot;family&quot;:&quot;Kulatunga&quot;,&quot;given&quot;:&quot;T&quot;,&quot;non-dropping-particle&quot;:&quot;&quot;,&quot;parse-names&quot;:false,&quot;suffix&quot;:&quot;&quot;},{&quot;dropping-particle&quot;:&quot;&quot;,&quot;family&quot;:&quot;Huang&quot;,&quot;given&quot;:&quot;C&quot;,&quot;non-dropping-particle&quot;:&quot;&quot;,&quot;parse-names&quot;:false,&quot;suffix&quot;:&quot;&quot;},{&quot;dropping-particle&quot;:&quot;&quot;,&quot;family&quot;:&quot;Anekella&quot;,&quot;given&quot;:&quot;B&quot;,&quot;non-dropping-particle&quot;:&quot;&quot;,&quot;parse-names&quot;:false,&quot;suffix&quot;:&quot;&quot;}],&quot;container-title&quot;:&quot;International Society for Biological and Environmental Repositories (ISBER) 2009 Annual Meeting&quot;,&quot;id&quot;:&quot;12c74a92-dc0c-57bd-a36c-79768c3112db&quot;,&quot;issued&quot;:{&quot;date-parts&quot;:[[&quot;2009&quot;]]},&quot;title&quot;:&quot;Stability of Genomic DNA at Various Storage Conditions&quot;,&quot;type&quot;:&quot;webpage&quot;,&quot;container-title-short&quot;:&quot;&quot;},&quot;uris&quot;:[&quot;http://www.mendeley.com/documents/?uuid=d6f6433f-4447-4225-8dad-63052827354f&quot;],&quot;isTemporary&quot;:false,&quot;legacyDesktopId&quot;:&quot;d6f6433f-4447-4225-8dad-63052827354f&quot;}],&quot;citationTag&quot;:&quot;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&quot;},{&quot;citationID&quot;:&quot;MENDELEY_CITATION_59a50a9f-3d95-4560-8d70-2f9054c3ed07&quot;,&quot;properties&quot;:{&quot;noteIndex&quot;:0},&quot;isEdited&quot;:false,&quot;manualOverride&quot;:{&quot;citeprocText&quot;:&quot;[11]–[14]&quot;,&quot;isManuallyOverridden&quot;:false,&quot;manualOverrideText&quot;:&quot;&quot;},&quot;citationItems&quot;:[{&quot;id&quot;:&quot;4a9dc4db-e97d-5c3b-9c49-aeecfcb3cea3&quot;,&quot;itemData&quot;:{&quot;DOI&quot;:&quot;10.1186/1476-511X-11-53&quot;,&quot;ISSN&quot;:&quot;1476-511X&quot;,&quot;PMID&quot;:&quot;22584062&quot;,&quot;abstract&quot;:&quot;Background: Paraoxonase-1 (PON1) is an enzyme with numerous functions and receives an increasing interest in clinical and epidemiological studies. Sometimes samples are stored for longer periods at a certain temperature. Therefore the stability of PON1 activity must be checked and retained upon storage for longer periods. Results: In this study the stability of PON1 activity has been tested in human serum samples during storage up to 12 months at 3 commonly used temperatures, -20°C, -70°C and -196°C. It was found that the stability of the PON1 activity is constant during 12 months of storage at -70°C and -196°C. Storage at -20°C resulted in a small but statistically significant decrease after 6 months to about 94% of its original value. Nonetheless, the rank order between the samples at T = 0 and 12 months remained the same. The same temperature dependence was found for the associated high-density lipoprotein. Conclusions: It can be concluded that -70°C is the right temperature for storage to maintain the PON1 activity for at least one year. Storage at a lower temperature in liquid nitrogen (-196°C) is not necessary. © 2012 Turchetti et al; licensee BioMed Central Ltd.&quot;,&quot;author&quot;:[{&quot;dropping-particle&quot;:&quot;&quot;,&quot;family&quot;:&quot;Beekhof&quot;,&quot;given&quot;:&quot;Piet K.&quot;,&quot;non-dropping-particle&quot;:&quot;&quot;,&quot;parse-names&quot;:false,&quot;suffix&quot;:&quot;&quot;},{&quot;dropping-particle&quot;:&quot;&quot;,&quot;family&quot;:&quot;Gorshunska&quot;,&quot;given&quot;:&quot;Maryana&quot;,&quot;non-dropping-particle&quot;:&quot;&quot;,&quot;parse-names&quot;:false,&quot;suffix&quot;:&quot;&quot;},{&quot;dropping-particle&quot;:&quot;&quot;,&quot;family&quot;:&quot;Jansen&quot;,&quot;given&quot;:&quot;Eugène H.J.M.&quot;,&quot;non-dropping-particle&quot;:&quot;&quot;,&quot;parse-names&quot;:false,&quot;suffix&quot;:&quot;&quot;}],&quot;container-title&quot;:&quot;Lipids in health and disease&quot;,&quot;id&quot;:&quot;4a9dc4db-e97d-5c3b-9c49-aeecfcb3cea3&quot;,&quot;issued&quot;:{&quot;date-parts&quot;:[[&quot;2012&quot;]]},&quot;publisher&quot;:&quot;Lipids Health Dis&quot;,&quot;title&quot;:&quot;Long term stability of paraoxonase-1 and high-density lipoprotein in human serum&quot;,&quot;type&quot;:&quot;article-journal&quot;,&quot;volume&quot;:&quot;11&quot;,&quot;container-title-short&quot;:&quot;Lipids Health Dis&quot;},&quot;uris&quot;:[&quot;http://www.mendeley.com/documents/?uuid=a08d4351-e679-36e8-b3d2-e43029ad9613&quot;],&quot;isTemporary&quot;:false,&quot;legacyDesktopId&quot;:&quot;a08d4351-e679-36e8-b3d2-e43029ad9613&quot;},{&quot;id&quot;:&quot;42380579-6f0b-5092-b492-3e9841ec9a9f&quot;,&quot;itemData&quot;:{&quot;DOI&quot;:&quot;10.3109/10715762.2013.797969&quot;,&quot;ISSN&quot;:&quot;1029-2470&quot;,&quot;PMID&quot;:&quot;23611163&quot;,&quot;abstract&quot;:&quot;The antioxidant status of serum or plasma can be determined using several commercially available assays. Here, four different assays, total antioxidant status (TAS), its second-generation assay (TAS2), biological antioxidant potential (BAP), and enzymatic assay using horseradish peroxidase (EAOC), were applied on human serum samples to test the temperature stability of antioxidants, upon storage of serum for 12 months. The two or three most commonly used temperatures for storage, that is, - 20, - 70 (or - 80), and - 196°C, were selected. The general conclusion is that all assays were stable at the temperatures tested. In addition, there were almost no statistically significant differences between the samples stored at different temperatures. Only the rank order of the EAOC assay was not very good in samples stored at - 20°C. Also three components contributing to the total antioxidant capacity, uric acid, creatinine and bilirubin, showed no statistically significant differences between the temperatures. Therefore, storage at - 20°C is sufficient to maintain a proper assay outcome of most of the total antioxidant assays, although storage at - 70/80°C is to be preferred for longer storage times. © 2013 Informa UK, Ltd.&quot;,&quot;author&quot;:[{&quot;dropping-particle&quot;:&quot;&quot;,&quot;family&quot;:&quot;Jansen&quot;,&quot;given&quot;:&quot;Eugène H.J.M.&quot;,&quot;non-dropping-particle&quot;:&quot;&quot;,&quot;parse-names&quot;:false,&quot;suffix&quot;:&quot;&quot;},{&quot;dropping-particle&quot;:&quot;&quot;,&quot;family&quot;:&quot;Beekhof&quot;,&quot;given&quot;:&quot;P. K.&quot;,&quot;non-dropping-particle&quot;:&quot;&quot;,&quot;parse-names&quot;:false,&quot;suffix&quot;:&quot;&quot;},{&quot;dropping-particle&quot;:&quot;&quot;,&quot;family&quot;:&quot;Cremers&quot;,&quot;given&quot;:&quot;J. W.J.M.&quot;,&quot;non-dropping-particle&quot;:&quot;&quot;,&quot;parse-names&quot;:false,&quot;suffix&quot;:&quot;&quot;},{&quot;dropping-particle&quot;:&quot;&quot;,&quot;family&quot;:&quot;Viezeliene&quot;,&quot;given&quot;:&quot;D.&quot;,&quot;non-dropping-particle&quot;:&quot;&quot;,&quot;parse-names&quot;:false,&quot;suffix&quot;:&quot;&quot;},{&quot;dropping-particle&quot;:&quot;&quot;,&quot;family&quot;:&quot;Muzakova&quot;,&quot;given&quot;:&quot;V.&quot;,&quot;non-dropping-particle&quot;:&quot;&quot;,&quot;parse-names&quot;:false,&quot;suffix&quot;:&quot;&quot;},{&quot;dropping-particle&quot;:&quot;&quot;,&quot;family&quot;:&quot;Skalicky&quot;,&quot;given&quot;:&quot;J.&quot;,&quot;non-dropping-particle&quot;:&quot;&quot;,&quot;parse-names&quot;:false,&quot;suffix&quot;:&quot;&quot;}],&quot;container-title&quot;:&quot;Free radical research&quot;,&quot;id&quot;:&quot;42380579-6f0b-5092-b492-3e9841ec9a9f&quot;,&quot;issue&quot;:&quot;6-7&quot;,&quot;issued&quot;:{&quot;date-parts&quot;:[[&quot;2013&quot;,&quot;7&quot;]]},&quot;page&quot;:&quot;535-540&quot;,&quot;publisher&quot;:&quot;Free Radic Res&quot;,&quot;title&quot;:&quot;Long-term stability of parameters of antioxidant status in human serum&quot;,&quot;type&quot;:&quot;article-journal&quot;,&quot;volume&quot;:&quot;47&quot;,&quot;container-title-short&quot;:&quot;Free Radic Res&quot;},&quot;uris&quot;:[&quot;http://www.mendeley.com/documents/?uuid=3f4c6ec2-9c97-3580-95f2-957798940c04&quot;],&quot;isTemporary&quot;:false,&quot;legacyDesktopId&quot;:&quot;3f4c6ec2-9c97-3580-95f2-957798940c04&quot;},{&quot;id&quot;:&quot;d29777ea-7149-5a02-8c99-4e78b5b547ff&quot;,&quot;itemData&quot;:{&quot;author&quot;:[{&quot;dropping-particle&quot;:&quot;&quot;,&quot;family&quot;:&quot;Garrett&quot;,&quot;given&quot;:&quot;PE&quot;,&quot;non-dropping-particle&quot;:&quot;&quot;,&quot;parse-names&quot;:false,&quot;suffix&quot;:&quot;&quot;},{&quot;dropping-particle&quot;:&quot;&quot;,&quot;family&quot;:&quot;Miller&quot;,&quot;given&quot;:&quot;L&quot;,&quot;non-dropping-particle&quot;:&quot;&quot;,&quot;parse-names&quot;:false,&quot;suffix&quot;:&quot;&quot;},{&quot;dropping-particle&quot;:&quot;&quot;,&quot;family&quot;:&quot;Anekella&quot;,&quot;given&quot;:&quot;B&quot;,&quot;non-dropping-particle&quot;:&quot;&quot;,&quot;parse-names&quot;:false,&quot;suffix&quot;:&quot;&quot;},{&quot;dropping-particle&quot;:&quot;&quot;,&quot;family&quot;:&quot;Manak&quot;,&quot;given&quot;:&quot;MM&quot;,&quot;non-dropping-particle&quot;:&quot;&quot;,&quot;parse-names&quot;:false,&quot;suffix&quot;:&quot;&quot;}],&quot;container-title&quot;:&quot;24th Clinical Virology Symposium&quot;,&quot;id&quot;:&quot;d29777ea-7149-5a02-8c99-4e78b5b547ff&quot;,&quot;issued&quot;:{&quot;date-parts&quot;:[[&quot;2008&quot;]]},&quot;title&quot;:&quot;Long-Term Stability of Viral Markers in Plasma&quot;,&quot;type&quot;:&quot;paper-conference&quot;,&quot;container-title-short&quot;:&quot;&quot;},&quot;uris&quot;:[&quot;http://www.mendeley.com/documents/?uuid=b877dddd-89b8-458b-ab3e-5b56a2ed1f94&quot;],&quot;isTemporary&quot;:false,&quot;legacyDesktopId&quot;:&quot;b877dddd-89b8-458b-ab3e-5b56a2ed1f94&quot;},{&quot;id&quot;:&quot;4e114474-55e9-50bc-98ac-248deec61b39&quot;,&quot;itemData&quot;:{&quot;DOI&quot;:&quot;10.1515/CCLM-2022-0063&quot;,&quot;ISSN&quot;:&quot;1437-4331&quot;,&quot;PMID&quot;:&quot;35470640&quot;,&quot;abstract&quot;:&quot;Objectives: Retrospective studies frequently assume analytes long-term stability at ultra-low temperatures. However, these storage conditions, common among biobanks and research, may increase the preanalytical variability, adding a potential uncertainty to the measurements. This study is aimed to evaluate long-term storage stability of different analytes at &lt;-70 °C and to assess its impact on the reference change value formula. Methods: Twenty-one analytes commonly measured in clinical laboratories were quantified in 60 serum samples. Samples were immediately aliquoted and frozen at &lt;-70 °C, and reanalyzed after 11 ± 3.9 years of storage. A change in concentration after storage was considered relevant if the percent deviation from the baseline measurement was significant and higher than the analytical performance specifications. Results: Preanalytical variability (CVP) due to storage, determined by the percentage deviation, showed a noticeable dispersion. Changes were relevant for alanine aminotransferase, creatinine, glucose, magnesium, potassium, sodium, total bilirubin and urate. No significant differences were found in aspartate aminotransferase, calcium, carcinoembryonic antigen, cholesterol, C-reactive protein, direct bilirubin, free thryroxine, gamma-glutamyltransferase, lactate dehydrogenase, prostate-specific antigen, triglycerides, thyrotropin, and urea. As nonnegligible, CVP must remain included in reference change value formula, which was modified to consider whether one or two samples were frozen. Conclusions: After long-term storage at ultra-low temperatures, there was a significant variation in some analytes that should be considered. We propose that reference change value formula should include the CVP when analyzing samples stored in these conditions.&quot;,&quot;author&quot;:[{&quot;dropping-particle&quot;:&quot;&quot;,&quot;family&quot;:&quot;Alegre&quot;,&quot;given&quot;:&quot;Estibaliz&quot;,&quot;non-dropping-particle&quot;:&quot;&quot;,&quot;parse-names&quot;:false,&quot;suffix&quot;:&quot;&quot;},{&quot;dropping-particle&quot;:&quot;&quot;,&quot;family&quot;:&quot;Varo&quot;,&quot;given&quot;:&quot;Nerea&quot;,&quot;non-dropping-particle&quot;:&quot;&quot;,&quot;parse-names&quot;:false,&quot;suffix&quot;:&quot;&quot;},{&quot;dropping-particle&quot;:&quot;&quot;,&quot;family&quot;:&quot;Fernández-Calle&quot;,&quot;given&quot;:&quot;Pilar&quot;,&quot;non-dropping-particle&quot;:&quot;&quot;,&quot;parse-names&quot;:false,&quot;suffix&quot;:&quot;&quot;},{&quot;dropping-particle&quot;:&quot;&quot;,&quot;family&quot;:&quot;Calleja&quot;,&quot;given&quot;:&quot;Sofiá&quot;,&quot;non-dropping-particle&quot;:&quot;&quot;,&quot;parse-names&quot;:false,&quot;suffix&quot;:&quot;&quot;},{&quot;dropping-particle&quot;:&quot;&quot;,&quot;family&quot;:&quot;González&quot;,&quot;given&quot;:&quot;Álvaro&quot;,&quot;non-dropping-particle&quot;:&quot;&quot;,&quot;parse-names&quot;:false,&quot;suffix&quot;:&quot;&quot;}],&quot;container-title&quot;:&quot;Clinical chemistry and laboratory medicine&quot;,&quot;id&quot;:&quot;4e114474-55e9-50bc-98ac-248deec61b39&quot;,&quot;issue&quot;:&quot;7&quot;,&quot;issued&quot;:{&quot;date-parts&quot;:[[&quot;2022&quot;,&quot;6&quot;,&quot;1&quot;]]},&quot;page&quot;:&quot;1003-1010&quot;,&quot;publisher&quot;:&quot;Clin Chem Lab Med&quot;,&quot;title&quot;:&quot;Impact of ultra-low temperature long-term storage on the preanalytical variability of twenty-one common biochemical analytes&quot;,&quot;type&quot;:&quot;article-journal&quot;,&quot;volume&quot;:&quot;60&quot;,&quot;container-title-short&quot;:&quot;Clin Chem Lab Med&quot;},&quot;uris&quot;:[&quot;http://www.mendeley.com/documents/?uuid=8e42763c-dcfb-32fc-91a0-d6ae88d71184&quot;],&quot;isTemporary&quot;:false,&quot;legacyDesktopId&quot;:&quot;8e42763c-dcfb-32fc-91a0-d6ae88d71184&quot;}],&quot;citationTag&quot;:&quot;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&quot;}]"/>
    <we:property name="MENDELEY_CITATIONS_LOCALE_CODE" value="&quot;en-GB&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b50901-f9dc-4231-b950-27ef33fce367">
      <UserInfo>
        <DisplayName>McArdle, Emma</DisplayName>
        <AccountId>44</AccountId>
        <AccountType/>
      </UserInfo>
      <UserInfo>
        <DisplayName>Cook, Charlotte</DisplayName>
        <AccountId>102</AccountId>
        <AccountType/>
      </UserInfo>
    </SharedWithUsers>
    <Document_x0020_Type xmlns="fb9b8ec7-c222-4220-a0a9-c0ae09ceb259">
      <Value>Literature Review</Value>
      <Value>Guidance</Value>
    </Document_x0020_Type>
    <lcf76f155ced4ddcb4097134ff3c332f xmlns="fb9b8ec7-c222-4220-a0a9-c0ae09ceb259">
      <Terms xmlns="http://schemas.microsoft.com/office/infopath/2007/PartnerControls"/>
    </lcf76f155ced4ddcb4097134ff3c332f>
    <TaxCatchAll xmlns="69b50901-f9dc-4231-b950-27ef33fce367" xsi:nil="true"/>
    <RefNo xmlns="fb9b8ec7-c222-4220-a0a9-c0ae09ceb2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b:Source xmlns:b="http://schemas.openxmlformats.org/officeDocument/2006/bibliography" xmlns="http://schemas.openxmlformats.org/officeDocument/2006/bibliography">
    <b:Tag>Tedeschi</b:Tag>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D6FAF821A530A4FB75EBBA574A25613" ma:contentTypeVersion="20" ma:contentTypeDescription="Create a new document." ma:contentTypeScope="" ma:versionID="b5c56b911cbeaf760be47b522db27078">
  <xsd:schema xmlns:xsd="http://www.w3.org/2001/XMLSchema" xmlns:xs="http://www.w3.org/2001/XMLSchema" xmlns:p="http://schemas.microsoft.com/office/2006/metadata/properties" xmlns:ns2="fb9b8ec7-c222-4220-a0a9-c0ae09ceb259" xmlns:ns3="69b50901-f9dc-4231-b950-27ef33fce367" targetNamespace="http://schemas.microsoft.com/office/2006/metadata/properties" ma:root="true" ma:fieldsID="6875dd11d7afad3845412c1625dac734" ns2:_="" ns3:_="">
    <xsd:import namespace="fb9b8ec7-c222-4220-a0a9-c0ae09ceb259"/>
    <xsd:import namespace="69b50901-f9dc-4231-b950-27ef33fce3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Typ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RefNo"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b8ec7-c222-4220-a0a9-c0ae09ceb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Type" ma:index="17" nillable="true" ma:displayName="Document Type" ma:format="Dropdown" ma:internalName="Document_x0020_Type">
      <xsd:complexType>
        <xsd:complexContent>
          <xsd:extension base="dms:MultiChoice">
            <xsd:sequence>
              <xsd:element name="Value" maxOccurs="unbounded" minOccurs="0" nillable="true">
                <xsd:simpleType>
                  <xsd:restriction base="dms:Choice">
                    <xsd:enumeration value="Literature Review"/>
                    <xsd:enumeration value="Guidance"/>
                    <xsd:enumeration value="Scientific Paper"/>
                    <xsd:enumeration value="Online Article"/>
                    <xsd:enumeration value="Scientific Study"/>
                    <xsd:enumeration value="Scientific Poster"/>
                    <xsd:enumeration value="Signage"/>
                    <xsd:enumeration value="SOP"/>
                    <xsd:enumeration value="Spreadsheet"/>
                    <xsd:enumeration value="Link"/>
                    <xsd:enumeration value="Supplier Article"/>
                    <xsd:enumeration value="Journal Article"/>
                    <xsd:enumeration value="Webinar"/>
                    <xsd:enumeration value="Leaflet"/>
                  </xsd:restriction>
                </xsd:simpleType>
              </xsd:element>
            </xsd:sequence>
          </xsd:extension>
        </xsd:complexContent>
      </xsd:complex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RefNo" ma:index="25" nillable="true" ma:displayName="Ref." ma:format="Dropdown" ma:internalName="RefNo"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b50901-f9dc-4231-b950-27ef33fce3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d482240-53fe-4ef9-8af5-df926143449c}" ma:internalName="TaxCatchAll" ma:showField="CatchAllData" ma:web="69b50901-f9dc-4231-b950-27ef33fce3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38616E-2856-4A26-BDAB-9D3C7D6F3B4F}">
  <ds:schemaRefs>
    <ds:schemaRef ds:uri="http://schemas.microsoft.com/office/2006/metadata/properties"/>
    <ds:schemaRef ds:uri="http://schemas.microsoft.com/office/infopath/2007/PartnerControls"/>
    <ds:schemaRef ds:uri="69b50901-f9dc-4231-b950-27ef33fce367"/>
    <ds:schemaRef ds:uri="fb9b8ec7-c222-4220-a0a9-c0ae09ceb259"/>
  </ds:schemaRefs>
</ds:datastoreItem>
</file>

<file path=customXml/itemProps2.xml><?xml version="1.0" encoding="utf-8"?>
<ds:datastoreItem xmlns:ds="http://schemas.openxmlformats.org/officeDocument/2006/customXml" ds:itemID="{C9058207-EE73-4FE9-808C-39826C782BB7}">
  <ds:schemaRefs>
    <ds:schemaRef ds:uri="http://schemas.microsoft.com/sharepoint/v3/contenttype/forms"/>
  </ds:schemaRefs>
</ds:datastoreItem>
</file>

<file path=customXml/itemProps3.xml><?xml version="1.0" encoding="utf-8"?>
<ds:datastoreItem xmlns:ds="http://schemas.openxmlformats.org/officeDocument/2006/customXml" ds:itemID="{D052EFB7-B0D5-438D-9CD9-820DA5840F59}">
  <ds:schemaRefs>
    <ds:schemaRef ds:uri="http://schemas.openxmlformats.org/officeDocument/2006/bibliography"/>
  </ds:schemaRefs>
</ds:datastoreItem>
</file>

<file path=customXml/itemProps4.xml><?xml version="1.0" encoding="utf-8"?>
<ds:datastoreItem xmlns:ds="http://schemas.openxmlformats.org/officeDocument/2006/customXml" ds:itemID="{BBDE72F9-802A-499C-91C1-B2247E7020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University of Exeter</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Lord, Jenny</dc:creator>
  <cp:keywords/>
  <dc:description/>
  <cp:lastModifiedBy>McArdle, Emma</cp:lastModifiedBy>
  <cp:revision>87</cp:revision>
  <dcterms:created xsi:type="dcterms:W3CDTF">2023-09-13T15:50:00Z</dcterms:created>
  <dcterms:modified xsi:type="dcterms:W3CDTF">2023-10-20T12:14:46Z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0x0101004D6FAF821A530A4FB75EBBA574A25613</vt:lpwstr>
  </property>
  <property fmtid="{D5CDD505-2E9C-101B-9397-08002B2CF9AE}" pid="3" name="MediaServiceImageTags">
    <vt:lpwstr/>
  </property>
  <property fmtid="{D5CDD505-2E9C-101B-9397-08002B2CF9AE}" pid="4" name="Focus">
    <vt:lpwstr>Cold Storage</vt:lpwstr>
  </property>
</Properties>
</file>