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8902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81"/>
        <w:gridCol w:w="2968"/>
        <w:gridCol w:w="3253"/>
      </w:tblGrid>
      <w:tr>
        <w:tblPrEx>
          <w:shd w:val="clear" w:color="auto" w:fill="ced7e7"/>
        </w:tblPrEx>
        <w:trPr>
          <w:trHeight w:val="1470" w:hRule="atLeast"/>
        </w:trPr>
        <w:tc>
          <w:tcPr>
            <w:tcW w:type="dxa" w:w="890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rFonts w:ascii="Avenir Medium" w:cs="Avenir Medium" w:hAnsi="Avenir Medium" w:eastAsia="Avenir Medium"/>
                <w:sz w:val="28"/>
                <w:szCs w:val="28"/>
              </w:rPr>
            </w:pPr>
            <w:r>
              <w:rPr>
                <w:rFonts w:ascii="Avenir Heavy" w:hAnsi="Avenir Heavy"/>
                <w:sz w:val="28"/>
                <w:szCs w:val="28"/>
                <w:rtl w:val="0"/>
                <w:lang w:val="en-US"/>
              </w:rPr>
              <w:t>READER-WRITER RELATIONSHIP: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Book" w:hAnsi="Avenir Book"/>
                <w:sz w:val="26"/>
                <w:szCs w:val="26"/>
                <w:rtl w:val="0"/>
                <w:lang w:val="en-US"/>
              </w:rPr>
              <w:t>Knowledge about the interaction between reader and writer, and the ways in which readers become engaged in or affected by writing.</w:t>
            </w:r>
            <w:r>
              <w:rPr>
                <w:rFonts w:ascii="Avenir Heavy" w:cs="Avenir Heavy" w:hAnsi="Avenir Heavy" w:eastAsia="Avenir Heavy"/>
                <w:sz w:val="26"/>
                <w:szCs w:val="26"/>
              </w:rPr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Avenir Heavy" w:hAnsi="Avenir Heavy"/>
                <w:sz w:val="26"/>
                <w:szCs w:val="26"/>
                <w:rtl w:val="0"/>
                <w:lang w:val="en-US"/>
              </w:rPr>
              <w:t>Category</w:t>
            </w:r>
          </w:p>
        </w:tc>
        <w:tc>
          <w:tcPr>
            <w:tcW w:type="dxa" w:w="2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Avenir Heavy" w:hAnsi="Avenir Heavy"/>
                <w:sz w:val="26"/>
                <w:szCs w:val="26"/>
                <w:rtl w:val="0"/>
                <w:lang w:val="en-US"/>
              </w:rPr>
              <w:t>Explanation</w:t>
            </w:r>
          </w:p>
        </w:tc>
        <w:tc>
          <w:tcPr>
            <w:tcW w:type="dxa" w:w="3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Avenir Heavy" w:hAnsi="Avenir Heavy"/>
                <w:sz w:val="26"/>
                <w:szCs w:val="26"/>
                <w:rtl w:val="0"/>
                <w:lang w:val="en-US"/>
              </w:rPr>
              <w:t>Example</w:t>
            </w:r>
          </w:p>
        </w:tc>
      </w:tr>
      <w:tr>
        <w:tblPrEx>
          <w:shd w:val="clear" w:color="auto" w:fill="ced7e7"/>
        </w:tblPrEx>
        <w:trPr>
          <w:trHeight w:val="1450" w:hRule="atLeast"/>
        </w:trPr>
        <w:tc>
          <w:tcPr>
            <w:tcW w:type="dxa" w:w="2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6"/>
                <w:szCs w:val="26"/>
                <w:rtl w:val="0"/>
                <w:lang w:val="en-US"/>
              </w:rPr>
              <w:t xml:space="preserve">Helping </w:t>
            </w:r>
            <w:r>
              <w:rPr>
                <w:sz w:val="26"/>
                <w:szCs w:val="26"/>
                <w:rtl w:val="0"/>
                <w:lang w:val="en-US"/>
              </w:rPr>
              <w:t>the</w:t>
            </w:r>
            <w:r>
              <w:rPr>
                <w:sz w:val="26"/>
                <w:szCs w:val="26"/>
                <w:rtl w:val="0"/>
                <w:lang w:val="en-US"/>
              </w:rPr>
              <w:t xml:space="preserve"> reader understand</w:t>
            </w:r>
          </w:p>
        </w:tc>
        <w:tc>
          <w:tcPr>
            <w:tcW w:type="dxa" w:w="2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6"/>
                <w:szCs w:val="26"/>
                <w:rtl w:val="0"/>
                <w:lang w:val="en-US"/>
              </w:rPr>
              <w:t xml:space="preserve">Strategies to ensure the reader is able to follow the text </w:t>
            </w:r>
          </w:p>
        </w:tc>
        <w:tc>
          <w:tcPr>
            <w:tcW w:type="dxa" w:w="3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Book Oblique" w:hAnsi="Avenir Book Oblique"/>
                <w:sz w:val="26"/>
                <w:szCs w:val="26"/>
                <w:rtl w:val="0"/>
                <w:lang w:val="en-US"/>
              </w:rPr>
              <w:t>It</w:t>
            </w:r>
            <w:r>
              <w:rPr>
                <w:rFonts w:ascii="Avenir Book Oblique" w:hAnsi="Avenir Book Oblique" w:hint="default"/>
                <w:sz w:val="26"/>
                <w:szCs w:val="26"/>
                <w:rtl w:val="0"/>
                <w:lang w:val="en-US"/>
              </w:rPr>
              <w:t>’</w:t>
            </w:r>
            <w:r>
              <w:rPr>
                <w:rFonts w:ascii="Avenir Book Oblique" w:hAnsi="Avenir Book Oblique"/>
                <w:sz w:val="26"/>
                <w:szCs w:val="26"/>
                <w:rtl w:val="0"/>
                <w:lang w:val="en-US"/>
              </w:rPr>
              <w:t>s always about taking the simple way of getting to your reader</w:t>
            </w:r>
            <w:r>
              <w:rPr>
                <w:rFonts w:ascii="Avenir Book Oblique" w:cs="Avenir Book Oblique" w:hAnsi="Avenir Book Oblique" w:eastAsia="Avenir Book Oblique"/>
                <w:sz w:val="26"/>
                <w:szCs w:val="26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450" w:hRule="atLeast"/>
        </w:trPr>
        <w:tc>
          <w:tcPr>
            <w:tcW w:type="dxa" w:w="2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6"/>
                <w:szCs w:val="26"/>
                <w:rtl w:val="0"/>
                <w:lang w:val="en-US"/>
              </w:rPr>
              <w:t>Engaging the reader</w:t>
            </w:r>
          </w:p>
        </w:tc>
        <w:tc>
          <w:tcPr>
            <w:tcW w:type="dxa" w:w="2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sz w:val="26"/>
                <w:szCs w:val="26"/>
                <w:rtl w:val="0"/>
              </w:rPr>
            </w:pPr>
            <w:r>
              <w:rPr>
                <w:sz w:val="26"/>
                <w:szCs w:val="26"/>
                <w:rtl w:val="0"/>
                <w:lang w:val="en-US"/>
              </w:rPr>
              <w:t>Strategies to involve the reader and keeping them in the moment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6"/>
                <w:szCs w:val="26"/>
                <w:rtl w:val="0"/>
                <w:lang w:val="en-US"/>
              </w:rPr>
              <w:t xml:space="preserve"> </w:t>
            </w:r>
          </w:p>
        </w:tc>
        <w:tc>
          <w:tcPr>
            <w:tcW w:type="dxa" w:w="3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Book Oblique" w:hAnsi="Avenir Book Oblique"/>
                <w:sz w:val="26"/>
                <w:szCs w:val="26"/>
                <w:rtl w:val="0"/>
                <w:lang w:val="en-US"/>
              </w:rPr>
              <w:t>Make the reader feel like they</w:t>
            </w:r>
            <w:r>
              <w:rPr>
                <w:rFonts w:ascii="Avenir Book Oblique" w:hAnsi="Avenir Book Oblique" w:hint="default"/>
                <w:sz w:val="26"/>
                <w:szCs w:val="26"/>
                <w:rtl w:val="0"/>
                <w:lang w:val="en-US"/>
              </w:rPr>
              <w:t>’</w:t>
            </w:r>
            <w:r>
              <w:rPr>
                <w:rFonts w:ascii="Avenir Book Oblique" w:hAnsi="Avenir Book Oblique"/>
                <w:sz w:val="26"/>
                <w:szCs w:val="26"/>
                <w:rtl w:val="0"/>
                <w:lang w:val="en-US"/>
              </w:rPr>
              <w:t>re there</w:t>
            </w:r>
          </w:p>
        </w:tc>
      </w:tr>
      <w:tr>
        <w:tblPrEx>
          <w:shd w:val="clear" w:color="auto" w:fill="ced7e7"/>
        </w:tblPrEx>
        <w:trPr>
          <w:trHeight w:val="1450" w:hRule="atLeast"/>
        </w:trPr>
        <w:tc>
          <w:tcPr>
            <w:tcW w:type="dxa" w:w="2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6"/>
                <w:szCs w:val="26"/>
                <w:rtl w:val="0"/>
                <w:lang w:val="en-US"/>
              </w:rPr>
              <w:t>Affecting the reader</w:t>
            </w:r>
          </w:p>
        </w:tc>
        <w:tc>
          <w:tcPr>
            <w:tcW w:type="dxa" w:w="2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6"/>
                <w:szCs w:val="26"/>
                <w:rtl w:val="0"/>
                <w:lang w:val="en-US"/>
              </w:rPr>
              <w:t>Strategies to influence readers</w:t>
            </w:r>
            <w:r>
              <w:rPr>
                <w:sz w:val="26"/>
                <w:szCs w:val="26"/>
                <w:rtl w:val="0"/>
                <w:lang w:val="en-US"/>
              </w:rPr>
              <w:t xml:space="preserve">’ </w:t>
            </w:r>
            <w:r>
              <w:rPr>
                <w:sz w:val="26"/>
                <w:szCs w:val="26"/>
                <w:rtl w:val="0"/>
                <w:lang w:val="en-US"/>
              </w:rPr>
              <w:t xml:space="preserve">feelings  </w:t>
            </w:r>
          </w:p>
        </w:tc>
        <w:tc>
          <w:tcPr>
            <w:tcW w:type="dxa" w:w="3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Book Oblique" w:hAnsi="Avenir Book Oblique"/>
                <w:sz w:val="26"/>
                <w:szCs w:val="26"/>
                <w:rtl w:val="0"/>
                <w:lang w:val="en-US"/>
              </w:rPr>
              <w:t>What is it you want your reader to feel when they close the book</w:t>
            </w:r>
            <w:r>
              <w:rPr>
                <w:rFonts w:ascii="Avenir Book Oblique" w:cs="Avenir Book Oblique" w:hAnsi="Avenir Book Oblique" w:eastAsia="Avenir Book Oblique"/>
                <w:sz w:val="26"/>
                <w:szCs w:val="26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450" w:hRule="atLeast"/>
        </w:trPr>
        <w:tc>
          <w:tcPr>
            <w:tcW w:type="dxa" w:w="2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6"/>
                <w:szCs w:val="26"/>
                <w:rtl w:val="0"/>
                <w:lang w:val="en-US"/>
              </w:rPr>
              <w:t>Reader-writer interaction</w:t>
            </w:r>
          </w:p>
        </w:tc>
        <w:tc>
          <w:tcPr>
            <w:tcW w:type="dxa" w:w="2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6"/>
                <w:szCs w:val="26"/>
                <w:rtl w:val="0"/>
                <w:lang w:val="en-US"/>
              </w:rPr>
              <w:t xml:space="preserve">Comments </w:t>
            </w:r>
            <w:r>
              <w:rPr>
                <w:sz w:val="26"/>
                <w:szCs w:val="26"/>
                <w:rtl w:val="0"/>
                <w:lang w:val="en-US"/>
              </w:rPr>
              <w:t>about</w:t>
            </w:r>
            <w:r>
              <w:rPr>
                <w:sz w:val="26"/>
                <w:szCs w:val="26"/>
                <w:rtl w:val="0"/>
                <w:lang w:val="en-US"/>
              </w:rPr>
              <w:t xml:space="preserve"> the collaboration between reader and writer </w:t>
            </w:r>
          </w:p>
        </w:tc>
        <w:tc>
          <w:tcPr>
            <w:tcW w:type="dxa" w:w="3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50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Book Oblique" w:hAnsi="Avenir Book Oblique"/>
                <w:sz w:val="26"/>
                <w:szCs w:val="26"/>
                <w:rtl w:val="0"/>
                <w:lang w:val="en-US"/>
              </w:rPr>
              <w:t>T</w:t>
            </w:r>
            <w:r>
              <w:rPr>
                <w:rFonts w:ascii="Avenir Book Oblique" w:hAnsi="Avenir Book Oblique"/>
                <w:sz w:val="26"/>
                <w:szCs w:val="26"/>
                <w:rtl w:val="0"/>
                <w:lang w:val="en-US"/>
              </w:rPr>
              <w:t>he reader is as much a part of your piece of writing as you, the writer</w:t>
            </w:r>
            <w:r>
              <w:rPr>
                <w:rFonts w:ascii="Avenir Book Oblique" w:cs="Avenir Book Oblique" w:hAnsi="Avenir Book Oblique" w:eastAsia="Avenir Book Oblique"/>
                <w:sz w:val="26"/>
                <w:szCs w:val="26"/>
                <w:lang w:val="en-US"/>
              </w:rPr>
            </w:r>
          </w:p>
        </w:tc>
      </w:tr>
    </w:tbl>
    <w:p>
      <w:pPr>
        <w:pStyle w:val="Body"/>
        <w:widowControl w:val="0"/>
        <w:ind w:left="108" w:hanging="108"/>
        <w:jc w:val="center"/>
      </w:pPr>
      <w:r/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Avenir Medium">
    <w:charset w:val="00"/>
    <w:family w:val="roman"/>
    <w:pitch w:val="default"/>
  </w:font>
  <w:font w:name="Avenir Heavy">
    <w:charset w:val="00"/>
    <w:family w:val="roman"/>
    <w:pitch w:val="default"/>
  </w:font>
  <w:font w:name="Avenir Book">
    <w:charset w:val="00"/>
    <w:family w:val="roman"/>
    <w:pitch w:val="default"/>
  </w:font>
  <w:font w:name="Avenir Book Obliq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