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6A3" w:rsidRDefault="00041590" w:rsidP="00214F46">
      <w:pPr>
        <w:jc w:val="right"/>
      </w:pPr>
      <w:r>
        <w:rPr>
          <w:noProof/>
          <w:lang w:eastAsia="en-GB"/>
        </w:rPr>
        <w:drawing>
          <wp:inline distT="0" distB="0" distL="0" distR="0" wp14:anchorId="0FF52D9B" wp14:editId="4BE35804">
            <wp:extent cx="701040" cy="868680"/>
            <wp:effectExtent l="0" t="0" r="3810" b="7620"/>
            <wp:docPr id="2" name="Picture 2" descr="http://lordoftheflies.org/img/VH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ordoftheflies.org/img/VHS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1040" cy="868680"/>
                    </a:xfrm>
                    <a:prstGeom prst="rect">
                      <a:avLst/>
                    </a:prstGeom>
                    <a:noFill/>
                    <a:ln>
                      <a:noFill/>
                    </a:ln>
                  </pic:spPr>
                </pic:pic>
              </a:graphicData>
            </a:graphic>
          </wp:inline>
        </w:drawing>
      </w:r>
      <w:r w:rsidR="00214F46">
        <w:rPr>
          <w:noProof/>
          <w:lang w:eastAsia="en-GB"/>
        </w:rPr>
        <mc:AlternateContent>
          <mc:Choice Requires="wps">
            <w:drawing>
              <wp:anchor distT="0" distB="0" distL="114300" distR="114300" simplePos="0" relativeHeight="251659264" behindDoc="0" locked="0" layoutInCell="1" allowOverlap="1" wp14:anchorId="63AC17E7" wp14:editId="5C1DF60C">
                <wp:simplePos x="0" y="0"/>
                <wp:positionH relativeFrom="column">
                  <wp:posOffset>32385</wp:posOffset>
                </wp:positionH>
                <wp:positionV relativeFrom="paragraph">
                  <wp:posOffset>3810</wp:posOffset>
                </wp:positionV>
                <wp:extent cx="6657975" cy="1403985"/>
                <wp:effectExtent l="0" t="0" r="28575" b="171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1403985"/>
                        </a:xfrm>
                        <a:prstGeom prst="rect">
                          <a:avLst/>
                        </a:prstGeom>
                        <a:solidFill>
                          <a:srgbClr val="FFFFFF"/>
                        </a:solidFill>
                        <a:ln w="9525">
                          <a:solidFill>
                            <a:schemeClr val="tx1"/>
                          </a:solidFill>
                          <a:miter lim="800000"/>
                          <a:headEnd/>
                          <a:tailEnd/>
                        </a:ln>
                      </wps:spPr>
                      <wps:txbx>
                        <w:txbxContent>
                          <w:p w:rsidR="00214F46" w:rsidRPr="00214F46" w:rsidRDefault="00214F46" w:rsidP="00214F46">
                            <w:pPr>
                              <w:spacing w:before="240" w:after="240" w:line="240" w:lineRule="auto"/>
                              <w:rPr>
                                <w:rFonts w:ascii="Lucida Handwriting" w:hAnsi="Lucida Handwriting"/>
                                <w:b/>
                                <w:sz w:val="40"/>
                                <w:szCs w:val="40"/>
                              </w:rPr>
                            </w:pPr>
                            <w:r w:rsidRPr="00214F46">
                              <w:rPr>
                                <w:rFonts w:ascii="Lucida Handwriting" w:hAnsi="Lucida Handwriting"/>
                                <w:b/>
                                <w:sz w:val="40"/>
                                <w:szCs w:val="40"/>
                              </w:rPr>
                              <w:t>Grammar for Writing</w:t>
                            </w:r>
                            <w:r>
                              <w:rPr>
                                <w:rFonts w:ascii="Lucida Handwriting" w:hAnsi="Lucida Handwriting"/>
                                <w:b/>
                                <w:sz w:val="40"/>
                                <w:szCs w:val="40"/>
                              </w:rPr>
                              <w:t>:  Teaching Activities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5pt;margin-top:.3pt;width:524.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" strokecolor="black [3213]">
                <v:textbox style="mso-fit-shape-to-text:t">
                  <w:txbxContent>
                    <w:p w:rsidR="00214F46" w:rsidRPr="00214F46" w:rsidRDefault="00214F46" w:rsidP="00214F46">
                      <w:pPr>
                        <w:spacing w:before="240" w:after="240" w:line="240" w:lineRule="auto"/>
                        <w:rPr>
                          <w:rFonts w:ascii="Lucida Handwriting" w:hAnsi="Lucida Handwriting"/>
                          <w:b/>
                          <w:sz w:val="40"/>
                          <w:szCs w:val="40"/>
                        </w:rPr>
                      </w:pPr>
                      <w:r w:rsidRPr="00214F46">
                        <w:rPr>
                          <w:rFonts w:ascii="Lucida Handwriting" w:hAnsi="Lucida Handwriting"/>
                          <w:b/>
                          <w:sz w:val="40"/>
                          <w:szCs w:val="40"/>
                        </w:rPr>
                        <w:t>Grammar for Writing</w:t>
                      </w:r>
                      <w:r>
                        <w:rPr>
                          <w:rFonts w:ascii="Lucida Handwriting" w:hAnsi="Lucida Handwriting"/>
                          <w:b/>
                          <w:sz w:val="40"/>
                          <w:szCs w:val="40"/>
                        </w:rPr>
                        <w:t>:  Teaching Activities</w:t>
                      </w:r>
                    </w:p>
                  </w:txbxContent>
                </v:textbox>
              </v:shape>
            </w:pict>
          </mc:Fallback>
        </mc:AlternateContent>
      </w:r>
      <w:r w:rsidR="00214F46" w:rsidRPr="00214F46">
        <w:rPr>
          <w:noProof/>
          <w:lang w:eastAsia="en-GB"/>
        </w:rPr>
        <w:drawing>
          <wp:inline distT="0" distB="0" distL="0" distR="0" wp14:anchorId="311259C9" wp14:editId="280B44A5">
            <wp:extent cx="1828800" cy="754512"/>
            <wp:effectExtent l="0" t="0" r="0" b="7620"/>
            <wp:docPr id="2053" name="Picture 5" descr="U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Picture 5" descr="Uni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2007" cy="755835"/>
                    </a:xfrm>
                    <a:prstGeom prst="rect">
                      <a:avLst/>
                    </a:prstGeom>
                    <a:noFill/>
                    <a:extLst/>
                  </pic:spPr>
                </pic:pic>
              </a:graphicData>
            </a:graphic>
          </wp:inline>
        </w:drawing>
      </w:r>
    </w:p>
    <w:tbl>
      <w:tblPr>
        <w:tblStyle w:val="TableGrid"/>
        <w:tblW w:w="14798" w:type="dxa"/>
        <w:tblLook w:val="04A0" w:firstRow="1" w:lastRow="0" w:firstColumn="1" w:lastColumn="0" w:noHBand="0" w:noVBand="1"/>
      </w:tblPr>
      <w:tblGrid>
        <w:gridCol w:w="1242"/>
        <w:gridCol w:w="1418"/>
        <w:gridCol w:w="2046"/>
        <w:gridCol w:w="5386"/>
        <w:gridCol w:w="4694"/>
        <w:gridCol w:w="12"/>
      </w:tblGrid>
      <w:tr w:rsidR="00661E4F" w:rsidTr="00384A99">
        <w:trPr>
          <w:gridAfter w:val="1"/>
          <w:wAfter w:w="12" w:type="dxa"/>
        </w:trPr>
        <w:tc>
          <w:tcPr>
            <w:tcW w:w="2660" w:type="dxa"/>
            <w:gridSpan w:val="2"/>
          </w:tcPr>
          <w:p w:rsidR="00661E4F" w:rsidRPr="00384A99" w:rsidRDefault="00384A99" w:rsidP="00384A99">
            <w:pPr>
              <w:rPr>
                <w:b/>
              </w:rPr>
            </w:pPr>
            <w:r w:rsidRPr="00661E4F">
              <w:rPr>
                <w:b/>
              </w:rPr>
              <w:t>Writing Learning Focus:</w:t>
            </w:r>
          </w:p>
        </w:tc>
        <w:tc>
          <w:tcPr>
            <w:tcW w:w="12126" w:type="dxa"/>
            <w:gridSpan w:val="3"/>
          </w:tcPr>
          <w:p w:rsidR="00661E4F" w:rsidRPr="00384A99" w:rsidRDefault="003F6865" w:rsidP="00384A99">
            <w:pPr>
              <w:pStyle w:val="ListParagraph"/>
              <w:numPr>
                <w:ilvl w:val="0"/>
                <w:numId w:val="2"/>
              </w:numPr>
              <w:rPr>
                <w:sz w:val="20"/>
                <w:szCs w:val="20"/>
              </w:rPr>
            </w:pPr>
            <w:r>
              <w:rPr>
                <w:sz w:val="20"/>
                <w:szCs w:val="20"/>
              </w:rPr>
              <w:t>Creating</w:t>
            </w:r>
            <w:r w:rsidR="004C5183">
              <w:rPr>
                <w:sz w:val="20"/>
                <w:szCs w:val="20"/>
              </w:rPr>
              <w:t xml:space="preserve"> a distinctive mood and atmosphere at the start of a story</w:t>
            </w:r>
          </w:p>
        </w:tc>
      </w:tr>
      <w:tr w:rsidR="00661E4F" w:rsidTr="00384A99">
        <w:trPr>
          <w:gridAfter w:val="1"/>
          <w:wAfter w:w="12" w:type="dxa"/>
        </w:trPr>
        <w:tc>
          <w:tcPr>
            <w:tcW w:w="2660" w:type="dxa"/>
            <w:gridSpan w:val="2"/>
          </w:tcPr>
          <w:p w:rsidR="00661E4F" w:rsidRPr="00384A99" w:rsidRDefault="00384A99" w:rsidP="00214F46">
            <w:pPr>
              <w:rPr>
                <w:b/>
              </w:rPr>
            </w:pPr>
            <w:r w:rsidRPr="00661E4F">
              <w:rPr>
                <w:b/>
              </w:rPr>
              <w:t>Grammar Learning Focus:</w:t>
            </w:r>
          </w:p>
        </w:tc>
        <w:tc>
          <w:tcPr>
            <w:tcW w:w="12126" w:type="dxa"/>
            <w:gridSpan w:val="3"/>
          </w:tcPr>
          <w:p w:rsidR="00661E4F" w:rsidRPr="00384A99" w:rsidRDefault="00661E4F" w:rsidP="00B538F6">
            <w:pPr>
              <w:pStyle w:val="ListParagraph"/>
              <w:numPr>
                <w:ilvl w:val="0"/>
                <w:numId w:val="1"/>
              </w:numPr>
              <w:rPr>
                <w:sz w:val="20"/>
                <w:szCs w:val="20"/>
              </w:rPr>
            </w:pPr>
            <w:r w:rsidRPr="00384A99">
              <w:rPr>
                <w:sz w:val="20"/>
                <w:szCs w:val="20"/>
              </w:rPr>
              <w:t xml:space="preserve">How </w:t>
            </w:r>
            <w:r w:rsidR="000249E9">
              <w:rPr>
                <w:sz w:val="20"/>
                <w:szCs w:val="20"/>
              </w:rPr>
              <w:t>verb choices</w:t>
            </w:r>
            <w:r w:rsidR="003935A7">
              <w:rPr>
                <w:sz w:val="20"/>
                <w:szCs w:val="20"/>
              </w:rPr>
              <w:t xml:space="preserve"> and </w:t>
            </w:r>
            <w:r w:rsidR="00282E0C">
              <w:rPr>
                <w:sz w:val="20"/>
                <w:szCs w:val="20"/>
              </w:rPr>
              <w:t>adver</w:t>
            </w:r>
            <w:r w:rsidR="003935A7">
              <w:rPr>
                <w:sz w:val="20"/>
                <w:szCs w:val="20"/>
              </w:rPr>
              <w:t>b</w:t>
            </w:r>
            <w:r w:rsidR="003F6865">
              <w:rPr>
                <w:sz w:val="20"/>
                <w:szCs w:val="20"/>
              </w:rPr>
              <w:t xml:space="preserve">ial detail are used to describe </w:t>
            </w:r>
            <w:r w:rsidR="00C75AC7">
              <w:rPr>
                <w:sz w:val="20"/>
                <w:szCs w:val="20"/>
              </w:rPr>
              <w:t>character</w:t>
            </w:r>
            <w:r w:rsidR="004C5183">
              <w:rPr>
                <w:sz w:val="20"/>
                <w:szCs w:val="20"/>
              </w:rPr>
              <w:t xml:space="preserve"> and setting</w:t>
            </w:r>
          </w:p>
        </w:tc>
      </w:tr>
      <w:tr w:rsidR="001820A3" w:rsidTr="00384A99">
        <w:trPr>
          <w:gridAfter w:val="1"/>
          <w:wAfter w:w="12" w:type="dxa"/>
        </w:trPr>
        <w:tc>
          <w:tcPr>
            <w:tcW w:w="1242" w:type="dxa"/>
          </w:tcPr>
          <w:p w:rsidR="001820A3" w:rsidRPr="001820A3" w:rsidRDefault="001820A3">
            <w:pPr>
              <w:rPr>
                <w:b/>
              </w:rPr>
            </w:pPr>
            <w:r w:rsidRPr="001820A3">
              <w:rPr>
                <w:b/>
              </w:rPr>
              <w:t>Context:</w:t>
            </w:r>
          </w:p>
        </w:tc>
        <w:tc>
          <w:tcPr>
            <w:tcW w:w="13544" w:type="dxa"/>
            <w:gridSpan w:val="4"/>
          </w:tcPr>
          <w:p w:rsidR="00066076" w:rsidRPr="00B538F6" w:rsidRDefault="00B538F6" w:rsidP="00041590">
            <w:pPr>
              <w:rPr>
                <w:sz w:val="20"/>
                <w:szCs w:val="20"/>
              </w:rPr>
            </w:pPr>
            <w:r>
              <w:rPr>
                <w:sz w:val="20"/>
                <w:szCs w:val="20"/>
              </w:rPr>
              <w:t>The text extract her</w:t>
            </w:r>
            <w:r w:rsidR="00041590">
              <w:rPr>
                <w:sz w:val="20"/>
                <w:szCs w:val="20"/>
              </w:rPr>
              <w:t xml:space="preserve">e comes from the very start of the novel where the island setting is described for </w:t>
            </w:r>
            <w:r w:rsidR="00F46305">
              <w:rPr>
                <w:sz w:val="20"/>
                <w:szCs w:val="20"/>
              </w:rPr>
              <w:t>the first time and the characters of Ralph and Piggy are introduced.</w:t>
            </w:r>
            <w:r w:rsidR="00041590">
              <w:rPr>
                <w:sz w:val="20"/>
                <w:szCs w:val="20"/>
              </w:rPr>
              <w:t xml:space="preserve"> The description is important in establishing a sense of unease and foreboding in the reader and hi</w:t>
            </w:r>
            <w:r w:rsidR="004531FC">
              <w:rPr>
                <w:sz w:val="20"/>
                <w:szCs w:val="20"/>
              </w:rPr>
              <w:t>nting at the violence which unfolds in the novel.</w:t>
            </w:r>
          </w:p>
        </w:tc>
      </w:tr>
      <w:tr w:rsidR="00214F46" w:rsidTr="00384A99">
        <w:tc>
          <w:tcPr>
            <w:tcW w:w="4706" w:type="dxa"/>
            <w:gridSpan w:val="3"/>
          </w:tcPr>
          <w:p w:rsidR="00214F46" w:rsidRPr="001820A3" w:rsidRDefault="001820A3">
            <w:pPr>
              <w:rPr>
                <w:b/>
              </w:rPr>
            </w:pPr>
            <w:r w:rsidRPr="001820A3">
              <w:rPr>
                <w:b/>
              </w:rPr>
              <w:t>Let’s Talk!</w:t>
            </w:r>
          </w:p>
          <w:p w:rsidR="001820A3" w:rsidRDefault="001820A3"/>
          <w:p w:rsidR="007C79AF" w:rsidRDefault="007C79AF">
            <w:pPr>
              <w:rPr>
                <w:sz w:val="20"/>
                <w:szCs w:val="20"/>
              </w:rPr>
            </w:pPr>
            <w:r>
              <w:rPr>
                <w:sz w:val="20"/>
                <w:szCs w:val="20"/>
              </w:rPr>
              <w:t>Give the opening discussion enough time to allow students to explore their first impressions.</w:t>
            </w:r>
          </w:p>
          <w:p w:rsidR="007C79AF" w:rsidRDefault="007C79AF">
            <w:pPr>
              <w:rPr>
                <w:sz w:val="20"/>
                <w:szCs w:val="20"/>
              </w:rPr>
            </w:pPr>
          </w:p>
          <w:p w:rsidR="007C79AF" w:rsidRDefault="00B93EAF">
            <w:pPr>
              <w:rPr>
                <w:sz w:val="20"/>
                <w:szCs w:val="20"/>
              </w:rPr>
            </w:pPr>
            <w:r>
              <w:rPr>
                <w:sz w:val="20"/>
                <w:szCs w:val="20"/>
              </w:rPr>
              <w:t>In the highlighting task:</w:t>
            </w:r>
          </w:p>
          <w:p w:rsidR="007C79AF" w:rsidRPr="00B93EAF" w:rsidRDefault="007C79AF" w:rsidP="006A3776">
            <w:pPr>
              <w:pStyle w:val="ListParagraph"/>
              <w:numPr>
                <w:ilvl w:val="0"/>
                <w:numId w:val="3"/>
              </w:numPr>
              <w:rPr>
                <w:i/>
                <w:sz w:val="20"/>
                <w:szCs w:val="20"/>
              </w:rPr>
            </w:pPr>
            <w:r>
              <w:rPr>
                <w:sz w:val="20"/>
                <w:szCs w:val="20"/>
              </w:rPr>
              <w:t>C</w:t>
            </w:r>
            <w:r w:rsidR="00870085">
              <w:rPr>
                <w:sz w:val="20"/>
                <w:szCs w:val="20"/>
              </w:rPr>
              <w:t xml:space="preserve">heck they </w:t>
            </w:r>
            <w:r w:rsidR="006A3776">
              <w:rPr>
                <w:sz w:val="20"/>
                <w:szCs w:val="20"/>
              </w:rPr>
              <w:t xml:space="preserve">can </w:t>
            </w:r>
            <w:r w:rsidR="00870085">
              <w:rPr>
                <w:sz w:val="20"/>
                <w:szCs w:val="20"/>
              </w:rPr>
              <w:t>quickly locate the verbs</w:t>
            </w:r>
            <w:r w:rsidR="006A3776">
              <w:rPr>
                <w:sz w:val="20"/>
                <w:szCs w:val="20"/>
              </w:rPr>
              <w:t xml:space="preserve">, especially where these are a verb phrase rather than single words </w:t>
            </w:r>
            <w:proofErr w:type="spellStart"/>
            <w:r w:rsidR="006A3776">
              <w:rPr>
                <w:sz w:val="20"/>
                <w:szCs w:val="20"/>
              </w:rPr>
              <w:t>eg</w:t>
            </w:r>
            <w:proofErr w:type="spellEnd"/>
            <w:r w:rsidR="006A3776">
              <w:rPr>
                <w:i/>
                <w:sz w:val="20"/>
                <w:szCs w:val="20"/>
              </w:rPr>
              <w:t xml:space="preserve">; </w:t>
            </w:r>
            <w:r w:rsidR="006A3776" w:rsidRPr="00C50B04">
              <w:rPr>
                <w:i/>
                <w:sz w:val="20"/>
                <w:szCs w:val="20"/>
              </w:rPr>
              <w:t>began to pick</w:t>
            </w:r>
            <w:r w:rsidR="006A3776">
              <w:rPr>
                <w:i/>
                <w:sz w:val="20"/>
                <w:szCs w:val="20"/>
              </w:rPr>
              <w:t xml:space="preserve">); </w:t>
            </w:r>
            <w:r w:rsidR="00C50B04">
              <w:rPr>
                <w:i/>
                <w:sz w:val="20"/>
                <w:szCs w:val="20"/>
              </w:rPr>
              <w:t xml:space="preserve">was clambering. </w:t>
            </w:r>
            <w:r w:rsidR="00C50B04" w:rsidRPr="00C50B04">
              <w:rPr>
                <w:sz w:val="20"/>
                <w:szCs w:val="20"/>
              </w:rPr>
              <w:t>R</w:t>
            </w:r>
            <w:r w:rsidR="00B93EAF" w:rsidRPr="00C50B04">
              <w:rPr>
                <w:sz w:val="20"/>
                <w:szCs w:val="20"/>
              </w:rPr>
              <w:t>e</w:t>
            </w:r>
            <w:r w:rsidR="00B93EAF">
              <w:rPr>
                <w:sz w:val="20"/>
                <w:szCs w:val="20"/>
              </w:rPr>
              <w:t xml:space="preserve">mind that ‘adverbials’ are single words, phrases and clauses modifying a verb. In this extract, adverbial detail is most often provided through prepositional phrases. </w:t>
            </w:r>
          </w:p>
          <w:p w:rsidR="00B93EAF" w:rsidRPr="00B93EAF" w:rsidRDefault="00B93EAF" w:rsidP="00B93EAF">
            <w:pPr>
              <w:pStyle w:val="ListParagraph"/>
              <w:ind w:left="360"/>
              <w:rPr>
                <w:i/>
                <w:sz w:val="20"/>
                <w:szCs w:val="20"/>
              </w:rPr>
            </w:pPr>
          </w:p>
          <w:p w:rsidR="00B93EAF" w:rsidRPr="00B93EAF" w:rsidRDefault="00B93EAF" w:rsidP="00B93EAF">
            <w:pPr>
              <w:rPr>
                <w:sz w:val="20"/>
                <w:szCs w:val="20"/>
              </w:rPr>
            </w:pPr>
            <w:r w:rsidRPr="00B93EAF">
              <w:rPr>
                <w:sz w:val="20"/>
                <w:szCs w:val="20"/>
              </w:rPr>
              <w:t xml:space="preserve">In </w:t>
            </w:r>
            <w:r>
              <w:rPr>
                <w:sz w:val="20"/>
                <w:szCs w:val="20"/>
              </w:rPr>
              <w:t>whole-class discussion:</w:t>
            </w:r>
          </w:p>
          <w:p w:rsidR="006A3776" w:rsidRPr="00870085" w:rsidRDefault="006A3776" w:rsidP="006A3776">
            <w:pPr>
              <w:pStyle w:val="ListParagraph"/>
              <w:numPr>
                <w:ilvl w:val="0"/>
                <w:numId w:val="3"/>
              </w:numPr>
              <w:rPr>
                <w:i/>
                <w:sz w:val="20"/>
                <w:szCs w:val="20"/>
              </w:rPr>
            </w:pPr>
            <w:r w:rsidRPr="006A3776">
              <w:rPr>
                <w:sz w:val="20"/>
                <w:szCs w:val="20"/>
              </w:rPr>
              <w:t>Explore Golding’s initial characterisation of Ralph and Piggy by focusing on the verbs and adverbials used to describe their actions (e.g. Ralph ‘</w:t>
            </w:r>
            <w:r w:rsidRPr="006A3776">
              <w:rPr>
                <w:i/>
                <w:iCs/>
                <w:sz w:val="20"/>
                <w:szCs w:val="20"/>
              </w:rPr>
              <w:t>lowered himself down...began to pick his way</w:t>
            </w:r>
            <w:r w:rsidRPr="006A3776">
              <w:rPr>
                <w:sz w:val="20"/>
                <w:szCs w:val="20"/>
              </w:rPr>
              <w:t xml:space="preserve">... sweater </w:t>
            </w:r>
            <w:r w:rsidRPr="006A3776">
              <w:rPr>
                <w:i/>
                <w:iCs/>
                <w:sz w:val="20"/>
                <w:szCs w:val="20"/>
              </w:rPr>
              <w:t>trailed</w:t>
            </w:r>
            <w:r w:rsidRPr="006A3776">
              <w:rPr>
                <w:sz w:val="20"/>
                <w:szCs w:val="20"/>
              </w:rPr>
              <w:t xml:space="preserve"> from one hand...hair </w:t>
            </w:r>
            <w:r w:rsidRPr="006A3776">
              <w:rPr>
                <w:i/>
                <w:iCs/>
                <w:sz w:val="20"/>
                <w:szCs w:val="20"/>
              </w:rPr>
              <w:t xml:space="preserve">was plastered </w:t>
            </w:r>
            <w:r w:rsidRPr="006A3776">
              <w:rPr>
                <w:sz w:val="20"/>
                <w:szCs w:val="20"/>
              </w:rPr>
              <w:t xml:space="preserve">to his forehead...he </w:t>
            </w:r>
            <w:r w:rsidRPr="006A3776">
              <w:rPr>
                <w:i/>
                <w:iCs/>
                <w:sz w:val="20"/>
                <w:szCs w:val="20"/>
              </w:rPr>
              <w:t>was clambering heavily</w:t>
            </w:r>
            <w:r w:rsidRPr="006A3776">
              <w:rPr>
                <w:sz w:val="20"/>
                <w:szCs w:val="20"/>
              </w:rPr>
              <w:t>’; Piggy ‘</w:t>
            </w:r>
            <w:r w:rsidRPr="006A3776">
              <w:rPr>
                <w:i/>
                <w:iCs/>
                <w:sz w:val="20"/>
                <w:szCs w:val="20"/>
              </w:rPr>
              <w:t>came backing out</w:t>
            </w:r>
            <w:r w:rsidRPr="006A3776">
              <w:rPr>
                <w:sz w:val="20"/>
                <w:szCs w:val="20"/>
              </w:rPr>
              <w:t xml:space="preserve">...twigs </w:t>
            </w:r>
            <w:r w:rsidRPr="006A3776">
              <w:rPr>
                <w:i/>
                <w:iCs/>
                <w:sz w:val="20"/>
                <w:szCs w:val="20"/>
              </w:rPr>
              <w:t xml:space="preserve">scratched...caught and scratched </w:t>
            </w:r>
            <w:r w:rsidRPr="006A3776">
              <w:rPr>
                <w:sz w:val="20"/>
                <w:szCs w:val="20"/>
              </w:rPr>
              <w:t>by thorns...</w:t>
            </w:r>
            <w:r w:rsidRPr="006A3776">
              <w:rPr>
                <w:i/>
                <w:iCs/>
                <w:sz w:val="20"/>
                <w:szCs w:val="20"/>
              </w:rPr>
              <w:t>bent down</w:t>
            </w:r>
            <w:r w:rsidRPr="006A3776">
              <w:rPr>
                <w:sz w:val="20"/>
                <w:szCs w:val="20"/>
              </w:rPr>
              <w:t>...</w:t>
            </w:r>
            <w:r w:rsidRPr="006A3776">
              <w:rPr>
                <w:i/>
                <w:iCs/>
                <w:sz w:val="20"/>
                <w:szCs w:val="20"/>
              </w:rPr>
              <w:t>removed the thorns carefully...turned around</w:t>
            </w:r>
            <w:r w:rsidRPr="006A3776">
              <w:rPr>
                <w:sz w:val="20"/>
                <w:szCs w:val="20"/>
              </w:rPr>
              <w:t>)</w:t>
            </w:r>
          </w:p>
          <w:p w:rsidR="003F16A9" w:rsidRDefault="007C79AF" w:rsidP="006A3776">
            <w:pPr>
              <w:pStyle w:val="ListParagraph"/>
              <w:numPr>
                <w:ilvl w:val="0"/>
                <w:numId w:val="3"/>
              </w:numPr>
              <w:rPr>
                <w:sz w:val="20"/>
                <w:szCs w:val="20"/>
              </w:rPr>
            </w:pPr>
            <w:r w:rsidRPr="007C79AF">
              <w:rPr>
                <w:sz w:val="20"/>
                <w:szCs w:val="20"/>
              </w:rPr>
              <w:t xml:space="preserve">Extend understanding by noting the </w:t>
            </w:r>
            <w:r w:rsidR="00870085">
              <w:rPr>
                <w:sz w:val="20"/>
                <w:szCs w:val="20"/>
              </w:rPr>
              <w:t xml:space="preserve">similarities and contrasts between the characters </w:t>
            </w:r>
            <w:proofErr w:type="spellStart"/>
            <w:r w:rsidR="00870085">
              <w:rPr>
                <w:sz w:val="20"/>
                <w:szCs w:val="20"/>
              </w:rPr>
              <w:t>eg</w:t>
            </w:r>
            <w:proofErr w:type="spellEnd"/>
            <w:r w:rsidR="00870085">
              <w:rPr>
                <w:sz w:val="20"/>
                <w:szCs w:val="20"/>
              </w:rPr>
              <w:t xml:space="preserve"> how </w:t>
            </w:r>
            <w:r w:rsidR="006A3776">
              <w:rPr>
                <w:sz w:val="20"/>
                <w:szCs w:val="20"/>
              </w:rPr>
              <w:t xml:space="preserve">both are physically uncomfortable </w:t>
            </w:r>
            <w:r w:rsidR="003935A7">
              <w:rPr>
                <w:sz w:val="20"/>
                <w:szCs w:val="20"/>
              </w:rPr>
              <w:t xml:space="preserve">and cautious </w:t>
            </w:r>
            <w:r w:rsidR="006A3776">
              <w:rPr>
                <w:sz w:val="20"/>
                <w:szCs w:val="20"/>
              </w:rPr>
              <w:t xml:space="preserve">but </w:t>
            </w:r>
            <w:r w:rsidR="003935A7">
              <w:rPr>
                <w:sz w:val="20"/>
                <w:szCs w:val="20"/>
              </w:rPr>
              <w:t xml:space="preserve">how </w:t>
            </w:r>
            <w:r w:rsidR="006A3776">
              <w:rPr>
                <w:sz w:val="20"/>
                <w:szCs w:val="20"/>
              </w:rPr>
              <w:t>Piggy is physically harmed (‘</w:t>
            </w:r>
            <w:r w:rsidR="006A3776" w:rsidRPr="001D1B7B">
              <w:rPr>
                <w:i/>
                <w:sz w:val="20"/>
                <w:szCs w:val="20"/>
              </w:rPr>
              <w:t>caught and scratched by thorns</w:t>
            </w:r>
            <w:r w:rsidR="006A3776">
              <w:rPr>
                <w:sz w:val="20"/>
                <w:szCs w:val="20"/>
              </w:rPr>
              <w:t xml:space="preserve">’) foreshadowing his victim </w:t>
            </w:r>
            <w:r w:rsidR="006A3776">
              <w:rPr>
                <w:sz w:val="20"/>
                <w:szCs w:val="20"/>
              </w:rPr>
              <w:lastRenderedPageBreak/>
              <w:t xml:space="preserve">role; </w:t>
            </w:r>
          </w:p>
          <w:p w:rsidR="006A3776" w:rsidRDefault="006A3776" w:rsidP="00BD55DB">
            <w:pPr>
              <w:numPr>
                <w:ilvl w:val="0"/>
                <w:numId w:val="3"/>
              </w:numPr>
              <w:rPr>
                <w:sz w:val="20"/>
                <w:szCs w:val="20"/>
              </w:rPr>
            </w:pPr>
            <w:r>
              <w:rPr>
                <w:sz w:val="20"/>
                <w:szCs w:val="20"/>
              </w:rPr>
              <w:t>Extend u</w:t>
            </w:r>
            <w:r w:rsidRPr="006A3776">
              <w:rPr>
                <w:sz w:val="20"/>
                <w:szCs w:val="20"/>
              </w:rPr>
              <w:t xml:space="preserve">nderstand </w:t>
            </w:r>
            <w:r>
              <w:rPr>
                <w:sz w:val="20"/>
                <w:szCs w:val="20"/>
              </w:rPr>
              <w:t xml:space="preserve">of </w:t>
            </w:r>
            <w:r w:rsidRPr="006A3776">
              <w:rPr>
                <w:sz w:val="20"/>
                <w:szCs w:val="20"/>
              </w:rPr>
              <w:t>how Golding establishes a precise picture of the se</w:t>
            </w:r>
            <w:r w:rsidR="00555863">
              <w:rPr>
                <w:sz w:val="20"/>
                <w:szCs w:val="20"/>
              </w:rPr>
              <w:t>tting for the story, through choice of verbs and adverbials</w:t>
            </w:r>
            <w:r w:rsidR="003F6865">
              <w:rPr>
                <w:sz w:val="20"/>
                <w:szCs w:val="20"/>
              </w:rPr>
              <w:t xml:space="preserve">: </w:t>
            </w:r>
            <w:r w:rsidR="003F6865" w:rsidRPr="003F6865">
              <w:rPr>
                <w:i/>
                <w:sz w:val="20"/>
                <w:szCs w:val="20"/>
              </w:rPr>
              <w:t xml:space="preserve">all </w:t>
            </w:r>
            <w:r w:rsidR="00555863">
              <w:rPr>
                <w:i/>
                <w:iCs/>
                <w:sz w:val="20"/>
                <w:szCs w:val="20"/>
              </w:rPr>
              <w:t xml:space="preserve">round him; </w:t>
            </w:r>
            <w:r w:rsidRPr="003935A7">
              <w:rPr>
                <w:i/>
                <w:sz w:val="20"/>
                <w:szCs w:val="20"/>
              </w:rPr>
              <w:t xml:space="preserve">smashed </w:t>
            </w:r>
            <w:r w:rsidRPr="006A3776">
              <w:rPr>
                <w:i/>
                <w:iCs/>
                <w:sz w:val="20"/>
                <w:szCs w:val="20"/>
              </w:rPr>
              <w:t>into the jungle</w:t>
            </w:r>
            <w:r w:rsidR="003935A7">
              <w:rPr>
                <w:sz w:val="20"/>
                <w:szCs w:val="20"/>
              </w:rPr>
              <w:t>...’; ‘</w:t>
            </w:r>
            <w:r w:rsidRPr="006A3776">
              <w:rPr>
                <w:i/>
                <w:iCs/>
                <w:sz w:val="20"/>
                <w:szCs w:val="20"/>
              </w:rPr>
              <w:t>among the creepers</w:t>
            </w:r>
            <w:r w:rsidRPr="006A3776">
              <w:rPr>
                <w:sz w:val="20"/>
                <w:szCs w:val="20"/>
              </w:rPr>
              <w:t>’; ‘</w:t>
            </w:r>
            <w:r w:rsidRPr="006A3776">
              <w:rPr>
                <w:i/>
                <w:iCs/>
                <w:sz w:val="20"/>
                <w:szCs w:val="20"/>
              </w:rPr>
              <w:t>out of the undergrowth</w:t>
            </w:r>
            <w:r w:rsidR="00555863">
              <w:rPr>
                <w:sz w:val="20"/>
                <w:szCs w:val="20"/>
              </w:rPr>
              <w:t xml:space="preserve">’; ‘ </w:t>
            </w:r>
            <w:r w:rsidR="00BD55DB" w:rsidRPr="00681065">
              <w:rPr>
                <w:i/>
                <w:sz w:val="20"/>
                <w:szCs w:val="20"/>
              </w:rPr>
              <w:t>flashed upward with a witch-like cry</w:t>
            </w:r>
            <w:r w:rsidR="00555863">
              <w:rPr>
                <w:sz w:val="20"/>
                <w:szCs w:val="20"/>
              </w:rPr>
              <w:t>’; ‘</w:t>
            </w:r>
            <w:r w:rsidR="003F6865" w:rsidRPr="00555863">
              <w:rPr>
                <w:i/>
                <w:sz w:val="20"/>
                <w:szCs w:val="20"/>
              </w:rPr>
              <w:t>echoed by another</w:t>
            </w:r>
            <w:r w:rsidR="00555863">
              <w:rPr>
                <w:i/>
                <w:sz w:val="20"/>
                <w:szCs w:val="20"/>
              </w:rPr>
              <w:t>’</w:t>
            </w:r>
            <w:r w:rsidR="003F6865">
              <w:rPr>
                <w:sz w:val="20"/>
                <w:szCs w:val="20"/>
              </w:rPr>
              <w:t>.</w:t>
            </w:r>
            <w:r w:rsidR="00BD55DB">
              <w:rPr>
                <w:sz w:val="20"/>
                <w:szCs w:val="20"/>
              </w:rPr>
              <w:t xml:space="preserve"> </w:t>
            </w:r>
            <w:r w:rsidR="00555863">
              <w:rPr>
                <w:sz w:val="20"/>
                <w:szCs w:val="20"/>
              </w:rPr>
              <w:t xml:space="preserve"> Note how the hostile nature of the surroundings in which the boys are trapped adds to the sense of threat.</w:t>
            </w:r>
          </w:p>
          <w:p w:rsidR="00BD55DB" w:rsidRPr="001D1B7B" w:rsidRDefault="00B93EAF" w:rsidP="00BD55DB">
            <w:pPr>
              <w:numPr>
                <w:ilvl w:val="0"/>
                <w:numId w:val="3"/>
              </w:numPr>
              <w:rPr>
                <w:sz w:val="20"/>
                <w:szCs w:val="20"/>
              </w:rPr>
            </w:pPr>
            <w:r>
              <w:rPr>
                <w:sz w:val="20"/>
                <w:szCs w:val="20"/>
              </w:rPr>
              <w:t xml:space="preserve">Further extension: Discuss </w:t>
            </w:r>
            <w:r w:rsidR="00BD55DB">
              <w:rPr>
                <w:sz w:val="20"/>
                <w:szCs w:val="20"/>
              </w:rPr>
              <w:t xml:space="preserve">effects of withholding the boys’ names in this opening description and instead just using pronouns and anonymous noun phrase ‘labels’ </w:t>
            </w:r>
            <w:proofErr w:type="spellStart"/>
            <w:r w:rsidR="00BD55DB">
              <w:rPr>
                <w:sz w:val="20"/>
                <w:szCs w:val="20"/>
              </w:rPr>
              <w:t>eg</w:t>
            </w:r>
            <w:proofErr w:type="spellEnd"/>
            <w:r w:rsidR="00BD55DB">
              <w:rPr>
                <w:sz w:val="20"/>
                <w:szCs w:val="20"/>
              </w:rPr>
              <w:t xml:space="preserve"> ‘</w:t>
            </w:r>
            <w:r w:rsidR="00BD55DB" w:rsidRPr="00596F5F">
              <w:rPr>
                <w:i/>
                <w:sz w:val="20"/>
                <w:szCs w:val="20"/>
              </w:rPr>
              <w:t>the boy with fair hair’</w:t>
            </w:r>
            <w:r w:rsidR="00BD55DB">
              <w:rPr>
                <w:sz w:val="20"/>
                <w:szCs w:val="20"/>
              </w:rPr>
              <w:t>; ‘</w:t>
            </w:r>
            <w:r w:rsidR="00BD55DB" w:rsidRPr="00596F5F">
              <w:rPr>
                <w:i/>
                <w:sz w:val="20"/>
                <w:szCs w:val="20"/>
              </w:rPr>
              <w:t>the owner of the voice’</w:t>
            </w:r>
            <w:r w:rsidR="00BD55DB">
              <w:rPr>
                <w:sz w:val="20"/>
                <w:szCs w:val="20"/>
              </w:rPr>
              <w:t>.</w:t>
            </w:r>
            <w:r w:rsidR="006722AA">
              <w:rPr>
                <w:sz w:val="20"/>
                <w:szCs w:val="20"/>
              </w:rPr>
              <w:t xml:space="preserve"> Does this add to our sense of unease?</w:t>
            </w:r>
          </w:p>
        </w:tc>
        <w:tc>
          <w:tcPr>
            <w:tcW w:w="5386" w:type="dxa"/>
          </w:tcPr>
          <w:p w:rsidR="000F5E37" w:rsidRPr="00066076" w:rsidRDefault="000F5E37" w:rsidP="00384A99">
            <w:pPr>
              <w:spacing w:after="40"/>
              <w:rPr>
                <w:b/>
              </w:rPr>
            </w:pPr>
            <w:r w:rsidRPr="00066076">
              <w:rPr>
                <w:b/>
              </w:rPr>
              <w:lastRenderedPageBreak/>
              <w:t>Activity Outline:</w:t>
            </w:r>
          </w:p>
          <w:p w:rsidR="00B54D52" w:rsidRDefault="003F16A9" w:rsidP="00384A99">
            <w:pPr>
              <w:spacing w:after="40"/>
              <w:rPr>
                <w:sz w:val="20"/>
                <w:szCs w:val="20"/>
              </w:rPr>
            </w:pPr>
            <w:r w:rsidRPr="003F16A9">
              <w:rPr>
                <w:sz w:val="20"/>
                <w:szCs w:val="20"/>
                <w:u w:val="single"/>
              </w:rPr>
              <w:t>Whole class</w:t>
            </w:r>
            <w:r w:rsidR="00C75AC7">
              <w:rPr>
                <w:sz w:val="20"/>
                <w:szCs w:val="20"/>
              </w:rPr>
              <w:t xml:space="preserve">:  </w:t>
            </w:r>
            <w:r w:rsidR="00802684">
              <w:rPr>
                <w:sz w:val="20"/>
                <w:szCs w:val="20"/>
              </w:rPr>
              <w:t>Display 3 or 4 still images from a film version of the novel, showing the island and some of the boys. (</w:t>
            </w:r>
            <w:hyperlink r:id="rId9" w:history="1">
              <w:r w:rsidR="00802684" w:rsidRPr="00C2610C">
                <w:rPr>
                  <w:rStyle w:val="Hyperlink"/>
                  <w:sz w:val="20"/>
                  <w:szCs w:val="20"/>
                </w:rPr>
                <w:t>http://lordoftheflies.org/gal/movie1.htm</w:t>
              </w:r>
            </w:hyperlink>
            <w:r w:rsidR="00802684">
              <w:rPr>
                <w:sz w:val="20"/>
                <w:szCs w:val="20"/>
              </w:rPr>
              <w:t xml:space="preserve"> is a useful source). Invite students to describe what they can literally see and what they can infer from the images. Prompt as necessary </w:t>
            </w:r>
            <w:proofErr w:type="spellStart"/>
            <w:r w:rsidR="00802684">
              <w:rPr>
                <w:sz w:val="20"/>
                <w:szCs w:val="20"/>
              </w:rPr>
              <w:t>eg</w:t>
            </w:r>
            <w:proofErr w:type="spellEnd"/>
            <w:r w:rsidR="00802684">
              <w:rPr>
                <w:sz w:val="20"/>
                <w:szCs w:val="20"/>
              </w:rPr>
              <w:t xml:space="preserve"> Why are the boys wearing school uniform? Why might they be on an island? </w:t>
            </w:r>
            <w:r w:rsidR="002476D1">
              <w:rPr>
                <w:sz w:val="20"/>
                <w:szCs w:val="20"/>
              </w:rPr>
              <w:t xml:space="preserve">Is it a paradise? </w:t>
            </w:r>
            <w:r w:rsidR="00802684">
              <w:rPr>
                <w:sz w:val="20"/>
                <w:szCs w:val="20"/>
              </w:rPr>
              <w:t>Are they having fun? Is there a leader?</w:t>
            </w:r>
          </w:p>
          <w:p w:rsidR="003F16A9" w:rsidRDefault="003F16A9" w:rsidP="00384A99">
            <w:pPr>
              <w:spacing w:after="40"/>
              <w:rPr>
                <w:sz w:val="20"/>
                <w:szCs w:val="20"/>
              </w:rPr>
            </w:pPr>
            <w:r w:rsidRPr="003F16A9">
              <w:rPr>
                <w:sz w:val="20"/>
                <w:szCs w:val="20"/>
                <w:u w:val="single"/>
              </w:rPr>
              <w:t>Teacher:</w:t>
            </w:r>
            <w:r>
              <w:rPr>
                <w:sz w:val="20"/>
                <w:szCs w:val="20"/>
              </w:rPr>
              <w:t xml:space="preserve"> display </w:t>
            </w:r>
            <w:r w:rsidR="008C12E0">
              <w:rPr>
                <w:sz w:val="20"/>
                <w:szCs w:val="20"/>
              </w:rPr>
              <w:t xml:space="preserve">and read the text extract and note that as a reader this is the first view of the island and the characters. </w:t>
            </w:r>
            <w:r w:rsidR="003F6865">
              <w:rPr>
                <w:sz w:val="20"/>
                <w:szCs w:val="20"/>
              </w:rPr>
              <w:t>What can we</w:t>
            </w:r>
            <w:r w:rsidR="002476D1">
              <w:rPr>
                <w:sz w:val="20"/>
                <w:szCs w:val="20"/>
              </w:rPr>
              <w:t xml:space="preserve"> infer about the setting and the characters?</w:t>
            </w:r>
            <w:r w:rsidR="00870085">
              <w:rPr>
                <w:sz w:val="20"/>
                <w:szCs w:val="20"/>
              </w:rPr>
              <w:t xml:space="preserve"> W</w:t>
            </w:r>
            <w:r w:rsidR="00BB6E27">
              <w:rPr>
                <w:sz w:val="20"/>
                <w:szCs w:val="20"/>
              </w:rPr>
              <w:t>hat makes it sound threatening rather than a paradise?</w:t>
            </w:r>
          </w:p>
          <w:p w:rsidR="00596F5F" w:rsidRDefault="003F16A9" w:rsidP="00384A99">
            <w:pPr>
              <w:spacing w:after="40"/>
              <w:rPr>
                <w:sz w:val="20"/>
                <w:szCs w:val="20"/>
              </w:rPr>
            </w:pPr>
            <w:r w:rsidRPr="003F16A9">
              <w:rPr>
                <w:sz w:val="20"/>
                <w:szCs w:val="20"/>
                <w:u w:val="single"/>
              </w:rPr>
              <w:t>Pairs:</w:t>
            </w:r>
            <w:r w:rsidR="002476D1">
              <w:rPr>
                <w:sz w:val="20"/>
                <w:szCs w:val="20"/>
              </w:rPr>
              <w:t xml:space="preserve"> A</w:t>
            </w:r>
            <w:r w:rsidR="00BB6E27">
              <w:rPr>
                <w:sz w:val="20"/>
                <w:szCs w:val="20"/>
              </w:rPr>
              <w:t xml:space="preserve">llocate highlighting tasks: one pair highlight the </w:t>
            </w:r>
            <w:r w:rsidR="00870085">
              <w:rPr>
                <w:sz w:val="20"/>
                <w:szCs w:val="20"/>
              </w:rPr>
              <w:t xml:space="preserve">verbs and </w:t>
            </w:r>
            <w:r w:rsidR="00BB6E27">
              <w:rPr>
                <w:sz w:val="20"/>
                <w:szCs w:val="20"/>
              </w:rPr>
              <w:t>adverbial detail creating the description of Ralph (</w:t>
            </w:r>
            <w:r w:rsidR="00870085">
              <w:rPr>
                <w:sz w:val="20"/>
                <w:szCs w:val="20"/>
              </w:rPr>
              <w:t xml:space="preserve">from </w:t>
            </w:r>
            <w:r w:rsidR="00BB6E27">
              <w:rPr>
                <w:sz w:val="20"/>
                <w:szCs w:val="20"/>
              </w:rPr>
              <w:t xml:space="preserve">‘the boy with fair hair’); one pair highlight the </w:t>
            </w:r>
            <w:r w:rsidR="003F6865">
              <w:rPr>
                <w:sz w:val="20"/>
                <w:szCs w:val="20"/>
              </w:rPr>
              <w:t xml:space="preserve">verbs and </w:t>
            </w:r>
            <w:r w:rsidR="00BB6E27">
              <w:rPr>
                <w:sz w:val="20"/>
                <w:szCs w:val="20"/>
              </w:rPr>
              <w:t xml:space="preserve">adverbial detail </w:t>
            </w:r>
            <w:r w:rsidR="00870085">
              <w:rPr>
                <w:sz w:val="20"/>
                <w:szCs w:val="20"/>
              </w:rPr>
              <w:t>creating the description of Piggy (from ‘the owner of the voice’)</w:t>
            </w:r>
            <w:r w:rsidR="00596F5F">
              <w:rPr>
                <w:sz w:val="20"/>
                <w:szCs w:val="20"/>
              </w:rPr>
              <w:t xml:space="preserve">; one pair highlight </w:t>
            </w:r>
            <w:r w:rsidR="006722AA">
              <w:rPr>
                <w:sz w:val="20"/>
                <w:szCs w:val="20"/>
              </w:rPr>
              <w:t xml:space="preserve">the verbs and adverbial detail relating to setting (in whole extract </w:t>
            </w:r>
            <w:proofErr w:type="spellStart"/>
            <w:r w:rsidR="006722AA">
              <w:rPr>
                <w:sz w:val="20"/>
                <w:szCs w:val="20"/>
              </w:rPr>
              <w:t>eg</w:t>
            </w:r>
            <w:proofErr w:type="spellEnd"/>
            <w:r w:rsidR="006722AA">
              <w:rPr>
                <w:sz w:val="20"/>
                <w:szCs w:val="20"/>
              </w:rPr>
              <w:t xml:space="preserve"> </w:t>
            </w:r>
            <w:r w:rsidR="008E6A6E">
              <w:rPr>
                <w:sz w:val="20"/>
                <w:szCs w:val="20"/>
              </w:rPr>
              <w:t>‘</w:t>
            </w:r>
            <w:r w:rsidR="006722AA">
              <w:rPr>
                <w:sz w:val="20"/>
                <w:szCs w:val="20"/>
              </w:rPr>
              <w:t>the l</w:t>
            </w:r>
            <w:r w:rsidR="00596F5F">
              <w:rPr>
                <w:sz w:val="20"/>
                <w:szCs w:val="20"/>
              </w:rPr>
              <w:t xml:space="preserve">ong scar </w:t>
            </w:r>
            <w:r w:rsidR="006722AA">
              <w:rPr>
                <w:i/>
                <w:sz w:val="20"/>
                <w:szCs w:val="20"/>
              </w:rPr>
              <w:t>smashed into the jungl</w:t>
            </w:r>
            <w:r w:rsidR="00596F5F" w:rsidRPr="001D1B7B">
              <w:rPr>
                <w:i/>
                <w:sz w:val="20"/>
                <w:szCs w:val="20"/>
              </w:rPr>
              <w:t>e’</w:t>
            </w:r>
            <w:r w:rsidR="006722AA">
              <w:rPr>
                <w:i/>
                <w:sz w:val="20"/>
                <w:szCs w:val="20"/>
              </w:rPr>
              <w:t xml:space="preserve">; </w:t>
            </w:r>
            <w:r w:rsidR="008E6A6E">
              <w:rPr>
                <w:i/>
                <w:sz w:val="20"/>
                <w:szCs w:val="20"/>
              </w:rPr>
              <w:t>‘</w:t>
            </w:r>
            <w:r w:rsidR="006722AA">
              <w:rPr>
                <w:i/>
                <w:sz w:val="20"/>
                <w:szCs w:val="20"/>
              </w:rPr>
              <w:t>clambering among the creepers and broken trunks</w:t>
            </w:r>
            <w:r w:rsidR="008E6A6E">
              <w:rPr>
                <w:i/>
                <w:sz w:val="20"/>
                <w:szCs w:val="20"/>
              </w:rPr>
              <w:t>’; ‘</w:t>
            </w:r>
            <w:r w:rsidR="008E6A6E" w:rsidRPr="008E6A6E">
              <w:rPr>
                <w:sz w:val="20"/>
                <w:szCs w:val="20"/>
              </w:rPr>
              <w:t xml:space="preserve">raindrops </w:t>
            </w:r>
            <w:r w:rsidR="008E6A6E">
              <w:rPr>
                <w:i/>
                <w:sz w:val="20"/>
                <w:szCs w:val="20"/>
              </w:rPr>
              <w:t>fell pattering’</w:t>
            </w:r>
            <w:r w:rsidR="00596F5F">
              <w:rPr>
                <w:sz w:val="20"/>
                <w:szCs w:val="20"/>
              </w:rPr>
              <w:t>)</w:t>
            </w:r>
          </w:p>
          <w:p w:rsidR="007C79AF" w:rsidRDefault="003F16A9" w:rsidP="00384A99">
            <w:pPr>
              <w:spacing w:after="40"/>
              <w:rPr>
                <w:sz w:val="20"/>
                <w:szCs w:val="20"/>
              </w:rPr>
            </w:pPr>
            <w:r w:rsidRPr="00E5100E">
              <w:rPr>
                <w:sz w:val="20"/>
                <w:szCs w:val="20"/>
                <w:u w:val="single"/>
              </w:rPr>
              <w:t>Whole class</w:t>
            </w:r>
            <w:r w:rsidRPr="003F16A9">
              <w:rPr>
                <w:sz w:val="20"/>
                <w:szCs w:val="20"/>
              </w:rPr>
              <w:t>:</w:t>
            </w:r>
            <w:r>
              <w:rPr>
                <w:sz w:val="20"/>
                <w:szCs w:val="20"/>
              </w:rPr>
              <w:t xml:space="preserve"> </w:t>
            </w:r>
            <w:r w:rsidR="00E5100E">
              <w:rPr>
                <w:sz w:val="20"/>
                <w:szCs w:val="20"/>
              </w:rPr>
              <w:t xml:space="preserve">  </w:t>
            </w:r>
            <w:r w:rsidR="001D1B7B">
              <w:rPr>
                <w:sz w:val="20"/>
                <w:szCs w:val="20"/>
              </w:rPr>
              <w:t xml:space="preserve">Take feedback and use highlighting on displayed text to clarify. </w:t>
            </w:r>
            <w:r w:rsidR="007C79AF">
              <w:rPr>
                <w:sz w:val="20"/>
                <w:szCs w:val="20"/>
              </w:rPr>
              <w:t xml:space="preserve">Foster discussion about </w:t>
            </w:r>
            <w:r w:rsidR="001D1B7B">
              <w:rPr>
                <w:sz w:val="20"/>
                <w:szCs w:val="20"/>
              </w:rPr>
              <w:t xml:space="preserve">how the atmosphere of foreboding and the foreshadowing of violence and destruction </w:t>
            </w:r>
            <w:proofErr w:type="gramStart"/>
            <w:r w:rsidR="001D1B7B">
              <w:rPr>
                <w:sz w:val="20"/>
                <w:szCs w:val="20"/>
              </w:rPr>
              <w:t>is</w:t>
            </w:r>
            <w:proofErr w:type="gramEnd"/>
            <w:r w:rsidR="001D1B7B">
              <w:rPr>
                <w:sz w:val="20"/>
                <w:szCs w:val="20"/>
              </w:rPr>
              <w:t xml:space="preserve"> created.</w:t>
            </w:r>
          </w:p>
          <w:p w:rsidR="00384A99" w:rsidRDefault="00384A99" w:rsidP="00384A99">
            <w:pPr>
              <w:spacing w:after="40"/>
              <w:rPr>
                <w:sz w:val="20"/>
                <w:szCs w:val="20"/>
              </w:rPr>
            </w:pPr>
            <w:r>
              <w:rPr>
                <w:sz w:val="20"/>
                <w:szCs w:val="20"/>
                <w:u w:val="single"/>
              </w:rPr>
              <w:t>Individual</w:t>
            </w:r>
            <w:r w:rsidRPr="00384A99">
              <w:rPr>
                <w:sz w:val="20"/>
                <w:szCs w:val="20"/>
                <w:u w:val="single"/>
              </w:rPr>
              <w:t>:</w:t>
            </w:r>
            <w:r w:rsidR="001D1B7B">
              <w:rPr>
                <w:sz w:val="20"/>
                <w:szCs w:val="20"/>
              </w:rPr>
              <w:t xml:space="preserve">  Choo</w:t>
            </w:r>
            <w:r w:rsidR="00596F5F">
              <w:rPr>
                <w:sz w:val="20"/>
                <w:szCs w:val="20"/>
              </w:rPr>
              <w:t xml:space="preserve">se one of the film images from </w:t>
            </w:r>
            <w:r w:rsidR="001D1B7B" w:rsidRPr="001D1B7B">
              <w:rPr>
                <w:i/>
                <w:sz w:val="20"/>
                <w:szCs w:val="20"/>
              </w:rPr>
              <w:t>Lord of the Flies</w:t>
            </w:r>
            <w:r w:rsidR="001D1B7B">
              <w:rPr>
                <w:sz w:val="20"/>
                <w:szCs w:val="20"/>
              </w:rPr>
              <w:t xml:space="preserve"> used at the start of the lesson</w:t>
            </w:r>
            <w:r w:rsidR="00BD55DB">
              <w:rPr>
                <w:sz w:val="20"/>
                <w:szCs w:val="20"/>
              </w:rPr>
              <w:t>. D</w:t>
            </w:r>
            <w:r w:rsidRPr="00384A99">
              <w:rPr>
                <w:sz w:val="20"/>
                <w:szCs w:val="20"/>
              </w:rPr>
              <w:t xml:space="preserve">evelop a description </w:t>
            </w:r>
            <w:r w:rsidR="006722AA">
              <w:rPr>
                <w:sz w:val="20"/>
                <w:szCs w:val="20"/>
              </w:rPr>
              <w:t xml:space="preserve">of character and/or setting </w:t>
            </w:r>
            <w:r w:rsidRPr="00384A99">
              <w:rPr>
                <w:sz w:val="20"/>
                <w:szCs w:val="20"/>
              </w:rPr>
              <w:t>which clea</w:t>
            </w:r>
            <w:r>
              <w:rPr>
                <w:sz w:val="20"/>
                <w:szCs w:val="20"/>
              </w:rPr>
              <w:t>rly esta</w:t>
            </w:r>
            <w:r w:rsidR="00B93EAF">
              <w:rPr>
                <w:sz w:val="20"/>
                <w:szCs w:val="20"/>
              </w:rPr>
              <w:t xml:space="preserve">blishes a sense of threat and unease </w:t>
            </w:r>
            <w:r w:rsidR="00BD55DB">
              <w:rPr>
                <w:sz w:val="20"/>
                <w:szCs w:val="20"/>
              </w:rPr>
              <w:t xml:space="preserve">for the reader, </w:t>
            </w:r>
            <w:r>
              <w:rPr>
                <w:sz w:val="20"/>
                <w:szCs w:val="20"/>
              </w:rPr>
              <w:t>thinking careful</w:t>
            </w:r>
            <w:r w:rsidR="00BD55DB">
              <w:rPr>
                <w:sz w:val="20"/>
                <w:szCs w:val="20"/>
              </w:rPr>
              <w:t xml:space="preserve">ly about how </w:t>
            </w:r>
            <w:r w:rsidR="00BD55DB">
              <w:rPr>
                <w:sz w:val="20"/>
                <w:szCs w:val="20"/>
              </w:rPr>
              <w:lastRenderedPageBreak/>
              <w:t>the choice of verbs and adverbial deta</w:t>
            </w:r>
            <w:r w:rsidR="003935A7">
              <w:rPr>
                <w:sz w:val="20"/>
                <w:szCs w:val="20"/>
              </w:rPr>
              <w:t xml:space="preserve">il </w:t>
            </w:r>
            <w:r>
              <w:rPr>
                <w:sz w:val="20"/>
                <w:szCs w:val="20"/>
              </w:rPr>
              <w:t>supports this description.</w:t>
            </w:r>
            <w:r w:rsidR="00BD55DB">
              <w:rPr>
                <w:sz w:val="20"/>
                <w:szCs w:val="20"/>
              </w:rPr>
              <w:t xml:space="preserve"> Encourage close imitation of </w:t>
            </w:r>
            <w:r w:rsidR="00681065">
              <w:rPr>
                <w:sz w:val="20"/>
                <w:szCs w:val="20"/>
              </w:rPr>
              <w:t>the text model as extra support.</w:t>
            </w:r>
            <w:r w:rsidR="00B93EAF">
              <w:rPr>
                <w:sz w:val="20"/>
                <w:szCs w:val="20"/>
              </w:rPr>
              <w:t xml:space="preserve"> </w:t>
            </w:r>
          </w:p>
          <w:p w:rsidR="00F70CDB" w:rsidRDefault="00384A99" w:rsidP="00384A99">
            <w:pPr>
              <w:spacing w:after="40"/>
              <w:rPr>
                <w:sz w:val="20"/>
                <w:szCs w:val="20"/>
              </w:rPr>
            </w:pPr>
            <w:r w:rsidRPr="00B66DF1">
              <w:rPr>
                <w:sz w:val="20"/>
                <w:szCs w:val="20"/>
                <w:u w:val="single"/>
              </w:rPr>
              <w:t>Pairs</w:t>
            </w:r>
            <w:r w:rsidR="00BD55DB">
              <w:rPr>
                <w:sz w:val="20"/>
                <w:szCs w:val="20"/>
              </w:rPr>
              <w:t>: R</w:t>
            </w:r>
            <w:r>
              <w:rPr>
                <w:sz w:val="20"/>
                <w:szCs w:val="20"/>
              </w:rPr>
              <w:t>ead each other’s descriptions and explain to each other what language choices you have made and how these choices establish the character</w:t>
            </w:r>
            <w:r w:rsidR="00681065">
              <w:rPr>
                <w:sz w:val="20"/>
                <w:szCs w:val="20"/>
              </w:rPr>
              <w:t xml:space="preserve"> and/or</w:t>
            </w:r>
            <w:r w:rsidR="00BD55DB">
              <w:rPr>
                <w:sz w:val="20"/>
                <w:szCs w:val="20"/>
              </w:rPr>
              <w:t xml:space="preserve"> setting and create a sense of foreboding or unease for the reader.</w:t>
            </w:r>
          </w:p>
          <w:p w:rsidR="00C50B04" w:rsidRDefault="00C50B04" w:rsidP="00384A99">
            <w:pPr>
              <w:spacing w:after="40"/>
              <w:rPr>
                <w:sz w:val="20"/>
                <w:szCs w:val="20"/>
              </w:rPr>
            </w:pPr>
            <w:bookmarkStart w:id="0" w:name="_GoBack"/>
            <w:bookmarkEnd w:id="0"/>
          </w:p>
          <w:p w:rsidR="008E6A6E" w:rsidRPr="007C79AF" w:rsidRDefault="008E6A6E" w:rsidP="00384A99">
            <w:pPr>
              <w:spacing w:after="40"/>
              <w:rPr>
                <w:rFonts w:cs="Optima"/>
                <w:sz w:val="20"/>
                <w:szCs w:val="20"/>
              </w:rPr>
            </w:pPr>
          </w:p>
        </w:tc>
        <w:tc>
          <w:tcPr>
            <w:tcW w:w="4706" w:type="dxa"/>
            <w:gridSpan w:val="2"/>
          </w:tcPr>
          <w:p w:rsidR="008F0307" w:rsidRDefault="00384A99" w:rsidP="00F46305">
            <w:r>
              <w:rPr>
                <w:b/>
              </w:rPr>
              <w:lastRenderedPageBreak/>
              <w:t>Text example</w:t>
            </w:r>
            <w:r w:rsidR="008F0307" w:rsidRPr="001820A3">
              <w:rPr>
                <w:b/>
              </w:rPr>
              <w:t>:</w:t>
            </w:r>
            <w:r>
              <w:rPr>
                <w:b/>
              </w:rPr>
              <w:t xml:space="preserve"> </w:t>
            </w:r>
            <w:r>
              <w:t xml:space="preserve"> from </w:t>
            </w:r>
            <w:r w:rsidR="004531FC">
              <w:rPr>
                <w:i/>
              </w:rPr>
              <w:t>Lord of the Flies</w:t>
            </w:r>
          </w:p>
          <w:p w:rsidR="00596F5F" w:rsidRDefault="00596F5F" w:rsidP="00C75AC7">
            <w:pPr>
              <w:pBdr>
                <w:top w:val="wave" w:sz="6" w:space="1" w:color="auto"/>
                <w:left w:val="wave" w:sz="6" w:space="4" w:color="auto"/>
                <w:bottom w:val="wave" w:sz="6" w:space="1" w:color="auto"/>
                <w:right w:val="wave" w:sz="6" w:space="4" w:color="auto"/>
              </w:pBdr>
              <w:ind w:left="208" w:right="395"/>
              <w:jc w:val="both"/>
              <w:rPr>
                <w:sz w:val="20"/>
                <w:szCs w:val="20"/>
              </w:rPr>
            </w:pPr>
          </w:p>
          <w:p w:rsidR="004531FC" w:rsidRPr="00BD55DB" w:rsidRDefault="004531FC" w:rsidP="00C75AC7">
            <w:pPr>
              <w:pBdr>
                <w:top w:val="wave" w:sz="6" w:space="1" w:color="auto"/>
                <w:left w:val="wave" w:sz="6" w:space="4" w:color="auto"/>
                <w:bottom w:val="wave" w:sz="6" w:space="1" w:color="auto"/>
                <w:right w:val="wave" w:sz="6" w:space="4" w:color="auto"/>
              </w:pBdr>
              <w:ind w:left="208" w:right="395"/>
              <w:jc w:val="both"/>
              <w:rPr>
                <w:sz w:val="20"/>
                <w:szCs w:val="20"/>
              </w:rPr>
            </w:pPr>
            <w:r w:rsidRPr="00BD55DB">
              <w:rPr>
                <w:sz w:val="20"/>
                <w:szCs w:val="20"/>
              </w:rPr>
              <w:t xml:space="preserve">The boy with fair hair lowered himself down the last few feet of rock and began to pick his way toward the lagoon. Though he had taken off his school sweater and trailed it now from one hand, his grey shirt stuck to him and his hair was plastered to his forehead. All round him the long scar smashed into the jungle was a bath of heat. He was clambering heavily among the creepers and broken trunks when a </w:t>
            </w:r>
          </w:p>
          <w:p w:rsidR="004531FC" w:rsidRPr="00BD55DB" w:rsidRDefault="004531FC" w:rsidP="00C75AC7">
            <w:pPr>
              <w:pBdr>
                <w:top w:val="wave" w:sz="6" w:space="1" w:color="auto"/>
                <w:left w:val="wave" w:sz="6" w:space="4" w:color="auto"/>
                <w:bottom w:val="wave" w:sz="6" w:space="1" w:color="auto"/>
                <w:right w:val="wave" w:sz="6" w:space="4" w:color="auto"/>
              </w:pBdr>
              <w:ind w:left="208" w:right="395"/>
              <w:jc w:val="both"/>
              <w:rPr>
                <w:sz w:val="20"/>
                <w:szCs w:val="20"/>
              </w:rPr>
            </w:pPr>
            <w:proofErr w:type="gramStart"/>
            <w:r w:rsidRPr="00BD55DB">
              <w:rPr>
                <w:sz w:val="20"/>
                <w:szCs w:val="20"/>
              </w:rPr>
              <w:t>bird</w:t>
            </w:r>
            <w:proofErr w:type="gramEnd"/>
            <w:r w:rsidRPr="00BD55DB">
              <w:rPr>
                <w:sz w:val="20"/>
                <w:szCs w:val="20"/>
              </w:rPr>
              <w:t xml:space="preserve">, a vision of red and yellow, flashed upwards with a witch-like cry; and this cry was echoed by another. </w:t>
            </w:r>
          </w:p>
          <w:p w:rsidR="004531FC" w:rsidRPr="00BD55DB" w:rsidRDefault="004531FC" w:rsidP="00C75AC7">
            <w:pPr>
              <w:pBdr>
                <w:top w:val="wave" w:sz="6" w:space="1" w:color="auto"/>
                <w:left w:val="wave" w:sz="6" w:space="4" w:color="auto"/>
                <w:bottom w:val="wave" w:sz="6" w:space="1" w:color="auto"/>
                <w:right w:val="wave" w:sz="6" w:space="4" w:color="auto"/>
              </w:pBdr>
              <w:ind w:left="208" w:right="395"/>
              <w:jc w:val="both"/>
              <w:rPr>
                <w:sz w:val="20"/>
                <w:szCs w:val="20"/>
              </w:rPr>
            </w:pPr>
            <w:r w:rsidRPr="00BD55DB">
              <w:rPr>
                <w:sz w:val="20"/>
                <w:szCs w:val="20"/>
              </w:rPr>
              <w:t>“Hi!” it said. “Wait a minute!”</w:t>
            </w:r>
          </w:p>
          <w:p w:rsidR="004531FC" w:rsidRPr="00BD55DB" w:rsidRDefault="004531FC" w:rsidP="00C75AC7">
            <w:pPr>
              <w:pBdr>
                <w:top w:val="wave" w:sz="6" w:space="1" w:color="auto"/>
                <w:left w:val="wave" w:sz="6" w:space="4" w:color="auto"/>
                <w:bottom w:val="wave" w:sz="6" w:space="1" w:color="auto"/>
                <w:right w:val="wave" w:sz="6" w:space="4" w:color="auto"/>
              </w:pBdr>
              <w:ind w:left="208" w:right="395"/>
              <w:jc w:val="both"/>
              <w:rPr>
                <w:sz w:val="20"/>
                <w:szCs w:val="20"/>
              </w:rPr>
            </w:pPr>
            <w:r w:rsidRPr="00BD55DB">
              <w:rPr>
                <w:sz w:val="20"/>
                <w:szCs w:val="20"/>
              </w:rPr>
              <w:t>The undergrowth at the side of the scar was shaken and a multitude of raindrops fell pattering.</w:t>
            </w:r>
          </w:p>
          <w:p w:rsidR="004531FC" w:rsidRPr="00BD55DB" w:rsidRDefault="004531FC" w:rsidP="00C75AC7">
            <w:pPr>
              <w:pBdr>
                <w:top w:val="wave" w:sz="6" w:space="1" w:color="auto"/>
                <w:left w:val="wave" w:sz="6" w:space="4" w:color="auto"/>
                <w:bottom w:val="wave" w:sz="6" w:space="1" w:color="auto"/>
                <w:right w:val="wave" w:sz="6" w:space="4" w:color="auto"/>
              </w:pBdr>
              <w:ind w:left="208" w:right="395"/>
              <w:jc w:val="both"/>
              <w:rPr>
                <w:sz w:val="20"/>
                <w:szCs w:val="20"/>
              </w:rPr>
            </w:pPr>
            <w:r w:rsidRPr="00BD55DB">
              <w:rPr>
                <w:sz w:val="20"/>
                <w:szCs w:val="20"/>
              </w:rPr>
              <w:t>“Wait a minute,” the voice said. “I got caught up.”</w:t>
            </w:r>
          </w:p>
          <w:p w:rsidR="00B538F6" w:rsidRDefault="004531FC" w:rsidP="00C75AC7">
            <w:pPr>
              <w:pBdr>
                <w:top w:val="wave" w:sz="6" w:space="1" w:color="auto"/>
                <w:left w:val="wave" w:sz="6" w:space="4" w:color="auto"/>
                <w:bottom w:val="wave" w:sz="6" w:space="1" w:color="auto"/>
                <w:right w:val="wave" w:sz="6" w:space="4" w:color="auto"/>
              </w:pBdr>
              <w:ind w:left="208" w:right="395"/>
              <w:jc w:val="both"/>
              <w:rPr>
                <w:sz w:val="20"/>
                <w:szCs w:val="20"/>
              </w:rPr>
            </w:pPr>
            <w:r w:rsidRPr="00BD55DB">
              <w:rPr>
                <w:sz w:val="20"/>
                <w:szCs w:val="20"/>
              </w:rPr>
              <w:t xml:space="preserve">The owner of the voice </w:t>
            </w:r>
            <w:proofErr w:type="gramStart"/>
            <w:r w:rsidRPr="00BD55DB">
              <w:rPr>
                <w:sz w:val="20"/>
                <w:szCs w:val="20"/>
              </w:rPr>
              <w:t>came</w:t>
            </w:r>
            <w:proofErr w:type="gramEnd"/>
            <w:r w:rsidRPr="00BD55DB">
              <w:rPr>
                <w:sz w:val="20"/>
                <w:szCs w:val="20"/>
              </w:rPr>
              <w:t xml:space="preserve"> backing out of the undergrowth so that twigs scratched on a greasy wind-breaker. The naked crooks of his knees were plump, caught and scratched by thorns. He bent down, removed the thorns carefully, and turned around. He was shorter than the fair boy and very fat.</w:t>
            </w:r>
          </w:p>
          <w:p w:rsidR="00596F5F" w:rsidRDefault="00596F5F" w:rsidP="00C75AC7">
            <w:pPr>
              <w:pBdr>
                <w:top w:val="wave" w:sz="6" w:space="1" w:color="auto"/>
                <w:left w:val="wave" w:sz="6" w:space="4" w:color="auto"/>
                <w:bottom w:val="wave" w:sz="6" w:space="1" w:color="auto"/>
                <w:right w:val="wave" w:sz="6" w:space="4" w:color="auto"/>
              </w:pBdr>
              <w:ind w:left="208" w:right="395"/>
              <w:jc w:val="both"/>
            </w:pPr>
          </w:p>
        </w:tc>
      </w:tr>
    </w:tbl>
    <w:p w:rsidR="00214F46" w:rsidRDefault="00214F46"/>
    <w:sectPr w:rsidR="00214F46" w:rsidSect="00384A99">
      <w:pgSz w:w="16838" w:h="11906" w:orient="landscape"/>
      <w:pgMar w:top="964" w:right="1021" w:bottom="96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Opti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A340A"/>
    <w:multiLevelType w:val="hybridMultilevel"/>
    <w:tmpl w:val="5B3C6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37C049A"/>
    <w:multiLevelType w:val="hybridMultilevel"/>
    <w:tmpl w:val="50F8D3C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50534D80"/>
    <w:multiLevelType w:val="hybridMultilevel"/>
    <w:tmpl w:val="D2E8AE92"/>
    <w:lvl w:ilvl="0" w:tplc="931400F4">
      <w:start w:val="1"/>
      <w:numFmt w:val="bullet"/>
      <w:lvlText w:val="•"/>
      <w:lvlJc w:val="left"/>
      <w:pPr>
        <w:tabs>
          <w:tab w:val="num" w:pos="720"/>
        </w:tabs>
        <w:ind w:left="720" w:hanging="360"/>
      </w:pPr>
      <w:rPr>
        <w:rFonts w:ascii="Arial" w:hAnsi="Arial" w:hint="default"/>
      </w:rPr>
    </w:lvl>
    <w:lvl w:ilvl="1" w:tplc="091A94BC" w:tentative="1">
      <w:start w:val="1"/>
      <w:numFmt w:val="bullet"/>
      <w:lvlText w:val="•"/>
      <w:lvlJc w:val="left"/>
      <w:pPr>
        <w:tabs>
          <w:tab w:val="num" w:pos="1440"/>
        </w:tabs>
        <w:ind w:left="1440" w:hanging="360"/>
      </w:pPr>
      <w:rPr>
        <w:rFonts w:ascii="Arial" w:hAnsi="Arial" w:hint="default"/>
      </w:rPr>
    </w:lvl>
    <w:lvl w:ilvl="2" w:tplc="83306B9A" w:tentative="1">
      <w:start w:val="1"/>
      <w:numFmt w:val="bullet"/>
      <w:lvlText w:val="•"/>
      <w:lvlJc w:val="left"/>
      <w:pPr>
        <w:tabs>
          <w:tab w:val="num" w:pos="2160"/>
        </w:tabs>
        <w:ind w:left="2160" w:hanging="360"/>
      </w:pPr>
      <w:rPr>
        <w:rFonts w:ascii="Arial" w:hAnsi="Arial" w:hint="default"/>
      </w:rPr>
    </w:lvl>
    <w:lvl w:ilvl="3" w:tplc="6430FFA4" w:tentative="1">
      <w:start w:val="1"/>
      <w:numFmt w:val="bullet"/>
      <w:lvlText w:val="•"/>
      <w:lvlJc w:val="left"/>
      <w:pPr>
        <w:tabs>
          <w:tab w:val="num" w:pos="2880"/>
        </w:tabs>
        <w:ind w:left="2880" w:hanging="360"/>
      </w:pPr>
      <w:rPr>
        <w:rFonts w:ascii="Arial" w:hAnsi="Arial" w:hint="default"/>
      </w:rPr>
    </w:lvl>
    <w:lvl w:ilvl="4" w:tplc="D9B696F2" w:tentative="1">
      <w:start w:val="1"/>
      <w:numFmt w:val="bullet"/>
      <w:lvlText w:val="•"/>
      <w:lvlJc w:val="left"/>
      <w:pPr>
        <w:tabs>
          <w:tab w:val="num" w:pos="3600"/>
        </w:tabs>
        <w:ind w:left="3600" w:hanging="360"/>
      </w:pPr>
      <w:rPr>
        <w:rFonts w:ascii="Arial" w:hAnsi="Arial" w:hint="default"/>
      </w:rPr>
    </w:lvl>
    <w:lvl w:ilvl="5" w:tplc="3F42239C" w:tentative="1">
      <w:start w:val="1"/>
      <w:numFmt w:val="bullet"/>
      <w:lvlText w:val="•"/>
      <w:lvlJc w:val="left"/>
      <w:pPr>
        <w:tabs>
          <w:tab w:val="num" w:pos="4320"/>
        </w:tabs>
        <w:ind w:left="4320" w:hanging="360"/>
      </w:pPr>
      <w:rPr>
        <w:rFonts w:ascii="Arial" w:hAnsi="Arial" w:hint="default"/>
      </w:rPr>
    </w:lvl>
    <w:lvl w:ilvl="6" w:tplc="926A4F78" w:tentative="1">
      <w:start w:val="1"/>
      <w:numFmt w:val="bullet"/>
      <w:lvlText w:val="•"/>
      <w:lvlJc w:val="left"/>
      <w:pPr>
        <w:tabs>
          <w:tab w:val="num" w:pos="5040"/>
        </w:tabs>
        <w:ind w:left="5040" w:hanging="360"/>
      </w:pPr>
      <w:rPr>
        <w:rFonts w:ascii="Arial" w:hAnsi="Arial" w:hint="default"/>
      </w:rPr>
    </w:lvl>
    <w:lvl w:ilvl="7" w:tplc="4544A9B0" w:tentative="1">
      <w:start w:val="1"/>
      <w:numFmt w:val="bullet"/>
      <w:lvlText w:val="•"/>
      <w:lvlJc w:val="left"/>
      <w:pPr>
        <w:tabs>
          <w:tab w:val="num" w:pos="5760"/>
        </w:tabs>
        <w:ind w:left="5760" w:hanging="360"/>
      </w:pPr>
      <w:rPr>
        <w:rFonts w:ascii="Arial" w:hAnsi="Arial" w:hint="default"/>
      </w:rPr>
    </w:lvl>
    <w:lvl w:ilvl="8" w:tplc="6B3C718C" w:tentative="1">
      <w:start w:val="1"/>
      <w:numFmt w:val="bullet"/>
      <w:lvlText w:val="•"/>
      <w:lvlJc w:val="left"/>
      <w:pPr>
        <w:tabs>
          <w:tab w:val="num" w:pos="6480"/>
        </w:tabs>
        <w:ind w:left="6480" w:hanging="360"/>
      </w:pPr>
      <w:rPr>
        <w:rFonts w:ascii="Arial" w:hAnsi="Arial" w:hint="default"/>
      </w:rPr>
    </w:lvl>
  </w:abstractNum>
  <w:abstractNum w:abstractNumId="3">
    <w:nsid w:val="56EC5E55"/>
    <w:multiLevelType w:val="hybridMultilevel"/>
    <w:tmpl w:val="4BA8FF6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F46"/>
    <w:rsid w:val="000249E9"/>
    <w:rsid w:val="00041590"/>
    <w:rsid w:val="00066076"/>
    <w:rsid w:val="000F5E37"/>
    <w:rsid w:val="001820A3"/>
    <w:rsid w:val="001D1B7B"/>
    <w:rsid w:val="00214F46"/>
    <w:rsid w:val="002476D1"/>
    <w:rsid w:val="00282E0C"/>
    <w:rsid w:val="00384A99"/>
    <w:rsid w:val="003935A7"/>
    <w:rsid w:val="003F16A9"/>
    <w:rsid w:val="003F6865"/>
    <w:rsid w:val="004531FC"/>
    <w:rsid w:val="004C5183"/>
    <w:rsid w:val="00555863"/>
    <w:rsid w:val="00596F5F"/>
    <w:rsid w:val="006356A3"/>
    <w:rsid w:val="00661E4F"/>
    <w:rsid w:val="006722AA"/>
    <w:rsid w:val="00681065"/>
    <w:rsid w:val="006A3776"/>
    <w:rsid w:val="007C79AF"/>
    <w:rsid w:val="00802684"/>
    <w:rsid w:val="00870085"/>
    <w:rsid w:val="008C12E0"/>
    <w:rsid w:val="008E4832"/>
    <w:rsid w:val="008E6A6E"/>
    <w:rsid w:val="008F0307"/>
    <w:rsid w:val="009527CC"/>
    <w:rsid w:val="00A82E1D"/>
    <w:rsid w:val="00B538F6"/>
    <w:rsid w:val="00B54D52"/>
    <w:rsid w:val="00B66E9D"/>
    <w:rsid w:val="00B93EAF"/>
    <w:rsid w:val="00BB6E27"/>
    <w:rsid w:val="00BC4FFF"/>
    <w:rsid w:val="00BD55DB"/>
    <w:rsid w:val="00C50B04"/>
    <w:rsid w:val="00C75AC7"/>
    <w:rsid w:val="00E5100E"/>
    <w:rsid w:val="00F46305"/>
    <w:rsid w:val="00F70CDB"/>
    <w:rsid w:val="00FD2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4F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14F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F46"/>
    <w:rPr>
      <w:rFonts w:ascii="Tahoma" w:hAnsi="Tahoma" w:cs="Tahoma"/>
      <w:sz w:val="16"/>
      <w:szCs w:val="16"/>
    </w:rPr>
  </w:style>
  <w:style w:type="paragraph" w:styleId="ListParagraph">
    <w:name w:val="List Paragraph"/>
    <w:basedOn w:val="Normal"/>
    <w:uiPriority w:val="34"/>
    <w:qFormat/>
    <w:rsid w:val="00661E4F"/>
    <w:pPr>
      <w:ind w:left="720"/>
      <w:contextualSpacing/>
    </w:pPr>
  </w:style>
  <w:style w:type="character" w:styleId="Hyperlink">
    <w:name w:val="Hyperlink"/>
    <w:basedOn w:val="DefaultParagraphFont"/>
    <w:uiPriority w:val="99"/>
    <w:unhideWhenUsed/>
    <w:rsid w:val="008026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4F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14F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F46"/>
    <w:rPr>
      <w:rFonts w:ascii="Tahoma" w:hAnsi="Tahoma" w:cs="Tahoma"/>
      <w:sz w:val="16"/>
      <w:szCs w:val="16"/>
    </w:rPr>
  </w:style>
  <w:style w:type="paragraph" w:styleId="ListParagraph">
    <w:name w:val="List Paragraph"/>
    <w:basedOn w:val="Normal"/>
    <w:uiPriority w:val="34"/>
    <w:qFormat/>
    <w:rsid w:val="00661E4F"/>
    <w:pPr>
      <w:ind w:left="720"/>
      <w:contextualSpacing/>
    </w:pPr>
  </w:style>
  <w:style w:type="character" w:styleId="Hyperlink">
    <w:name w:val="Hyperlink"/>
    <w:basedOn w:val="DefaultParagraphFont"/>
    <w:uiPriority w:val="99"/>
    <w:unhideWhenUsed/>
    <w:rsid w:val="008026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29947">
      <w:bodyDiv w:val="1"/>
      <w:marLeft w:val="0"/>
      <w:marRight w:val="0"/>
      <w:marTop w:val="0"/>
      <w:marBottom w:val="0"/>
      <w:divBdr>
        <w:top w:val="none" w:sz="0" w:space="0" w:color="auto"/>
        <w:left w:val="none" w:sz="0" w:space="0" w:color="auto"/>
        <w:bottom w:val="none" w:sz="0" w:space="0" w:color="auto"/>
        <w:right w:val="none" w:sz="0" w:space="0" w:color="auto"/>
      </w:divBdr>
    </w:div>
    <w:div w:id="920991345">
      <w:bodyDiv w:val="1"/>
      <w:marLeft w:val="0"/>
      <w:marRight w:val="0"/>
      <w:marTop w:val="0"/>
      <w:marBottom w:val="0"/>
      <w:divBdr>
        <w:top w:val="none" w:sz="0" w:space="0" w:color="auto"/>
        <w:left w:val="none" w:sz="0" w:space="0" w:color="auto"/>
        <w:bottom w:val="none" w:sz="0" w:space="0" w:color="auto"/>
        <w:right w:val="none" w:sz="0" w:space="0" w:color="auto"/>
      </w:divBdr>
    </w:div>
    <w:div w:id="181116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lordoftheflies.org/gal/movie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E98B2-A050-49C9-9A5A-9D44FB711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2</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5371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Myhill, Debra</dc:creator>
  <cp:lastModifiedBy>helen lines</cp:lastModifiedBy>
  <cp:revision>10</cp:revision>
  <dcterms:created xsi:type="dcterms:W3CDTF">2015-06-06T18:02:00Z</dcterms:created>
  <dcterms:modified xsi:type="dcterms:W3CDTF">2017-03-31T11:38:00Z</dcterms:modified>
</cp:coreProperties>
</file>