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7D" w:rsidRPr="00763E9A" w:rsidRDefault="0096197D" w:rsidP="0096197D">
      <w:pPr>
        <w:spacing w:after="0" w:line="240" w:lineRule="auto"/>
        <w:jc w:val="center"/>
        <w:rPr>
          <w:b/>
          <w:sz w:val="28"/>
          <w:szCs w:val="28"/>
        </w:rPr>
      </w:pPr>
      <w:r w:rsidRPr="00763E9A">
        <w:rPr>
          <w:b/>
          <w:sz w:val="28"/>
          <w:szCs w:val="28"/>
        </w:rPr>
        <w:t xml:space="preserve">INTERNAL COMMUNICATIONS </w:t>
      </w:r>
      <w:r w:rsidR="00816230">
        <w:rPr>
          <w:b/>
          <w:sz w:val="28"/>
          <w:szCs w:val="28"/>
        </w:rPr>
        <w:t xml:space="preserve">SUMMARISED </w:t>
      </w:r>
      <w:r w:rsidRPr="00763E9A">
        <w:rPr>
          <w:b/>
          <w:sz w:val="28"/>
          <w:szCs w:val="28"/>
        </w:rPr>
        <w:t>PLANNING</w:t>
      </w:r>
      <w:r w:rsidR="00763E9A">
        <w:rPr>
          <w:b/>
          <w:sz w:val="28"/>
          <w:szCs w:val="28"/>
        </w:rPr>
        <w:t xml:space="preserve"> TEMPLATE</w:t>
      </w:r>
    </w:p>
    <w:p w:rsidR="0096197D" w:rsidRPr="00763E9A" w:rsidRDefault="0096197D" w:rsidP="0096197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63E9A">
        <w:rPr>
          <w:b/>
          <w:color w:val="FF0000"/>
          <w:sz w:val="28"/>
          <w:szCs w:val="28"/>
        </w:rPr>
        <w:lastRenderedPageBreak/>
        <w:t>(ADD NAME OF PROJECT / CAMPAIGN)</w:t>
      </w:r>
    </w:p>
    <w:p w:rsidR="00616C60" w:rsidRDefault="00616C60" w:rsidP="0096197D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003C3C"/>
          <w:left w:val="single" w:sz="8" w:space="0" w:color="003C3C"/>
          <w:bottom w:val="single" w:sz="8" w:space="0" w:color="003C3C"/>
          <w:right w:val="single" w:sz="8" w:space="0" w:color="003C3C"/>
          <w:insideH w:val="single" w:sz="8" w:space="0" w:color="003C3C"/>
          <w:insideV w:val="single" w:sz="8" w:space="0" w:color="003C3C"/>
        </w:tblBorders>
        <w:shd w:val="clear" w:color="auto" w:fill="00C8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0228"/>
      </w:tblGrid>
      <w:tr w:rsidR="00616C60" w:rsidTr="001A68F5">
        <w:trPr>
          <w:trHeight w:val="553"/>
        </w:trPr>
        <w:tc>
          <w:tcPr>
            <w:tcW w:w="393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>
            <w:r w:rsidRPr="00596312">
              <w:rPr>
                <w:b/>
                <w:bCs/>
              </w:rPr>
              <w:t>Authors</w:t>
            </w:r>
          </w:p>
        </w:tc>
        <w:tc>
          <w:tcPr>
            <w:tcW w:w="1136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/>
        </w:tc>
      </w:tr>
      <w:tr w:rsidR="00616C60" w:rsidTr="001A68F5">
        <w:trPr>
          <w:trHeight w:val="276"/>
        </w:trPr>
        <w:tc>
          <w:tcPr>
            <w:tcW w:w="393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>
            <w:r w:rsidRPr="00596312">
              <w:rPr>
                <w:b/>
                <w:bCs/>
              </w:rPr>
              <w:t>Signed off by</w:t>
            </w:r>
          </w:p>
        </w:tc>
        <w:tc>
          <w:tcPr>
            <w:tcW w:w="1136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/>
        </w:tc>
      </w:tr>
      <w:tr w:rsidR="00616C60" w:rsidTr="001A68F5">
        <w:trPr>
          <w:trHeight w:val="553"/>
        </w:trPr>
        <w:tc>
          <w:tcPr>
            <w:tcW w:w="393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>
            <w:r w:rsidRPr="00596312">
              <w:rPr>
                <w:b/>
                <w:bCs/>
              </w:rPr>
              <w:t>Communications lead</w:t>
            </w:r>
          </w:p>
        </w:tc>
        <w:tc>
          <w:tcPr>
            <w:tcW w:w="11361" w:type="dxa"/>
            <w:shd w:val="clear" w:color="auto" w:fill="00C8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Pr="00596312" w:rsidRDefault="00616C60" w:rsidP="000E5E00">
            <w:pPr>
              <w:rPr>
                <w:b/>
                <w:bCs/>
              </w:rPr>
            </w:pPr>
          </w:p>
        </w:tc>
      </w:tr>
    </w:tbl>
    <w:p w:rsidR="00616C60" w:rsidRPr="005A7F4C" w:rsidRDefault="00616C60" w:rsidP="00616C60">
      <w:pPr>
        <w:spacing w:after="0" w:line="240" w:lineRule="auto"/>
        <w:rPr>
          <w:b/>
          <w:sz w:val="12"/>
          <w:szCs w:val="12"/>
        </w:rPr>
      </w:pPr>
    </w:p>
    <w:p w:rsidR="00F60BE1" w:rsidRPr="00DD30AE" w:rsidRDefault="00F60BE1" w:rsidP="007E42B0">
      <w:pPr>
        <w:spacing w:after="0" w:line="240" w:lineRule="auto"/>
      </w:pPr>
    </w:p>
    <w:p w:rsidR="006D3085" w:rsidRPr="006D3085" w:rsidRDefault="006D3085" w:rsidP="001A68F5">
      <w:pPr>
        <w:pStyle w:val="NoSpacing"/>
        <w:numPr>
          <w:ilvl w:val="0"/>
          <w:numId w:val="4"/>
        </w:numPr>
        <w:shd w:val="clear" w:color="auto" w:fill="00C896"/>
      </w:pPr>
      <w:r>
        <w:t xml:space="preserve"> </w:t>
      </w:r>
      <w:r w:rsidR="0096197D">
        <w:t>WHAT? KEY MESSAGES</w:t>
      </w:r>
    </w:p>
    <w:p w:rsidR="0096197D" w:rsidRDefault="0096197D" w:rsidP="007E42B0">
      <w:pPr>
        <w:spacing w:after="0" w:line="240" w:lineRule="auto"/>
        <w:rPr>
          <w:rFonts w:cs="Arial"/>
          <w:bCs/>
          <w:i/>
          <w:lang w:val="en-US"/>
        </w:rPr>
      </w:pPr>
    </w:p>
    <w:p w:rsidR="00C66033" w:rsidRPr="00325BCE" w:rsidRDefault="0096197D" w:rsidP="00C66033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325BCE">
        <w:rPr>
          <w:b/>
        </w:rPr>
        <w:t>Key messages</w:t>
      </w:r>
    </w:p>
    <w:p w:rsidR="0096197D" w:rsidRPr="00C66033" w:rsidRDefault="0096197D" w:rsidP="0096197D">
      <w:pPr>
        <w:spacing w:after="0" w:line="240" w:lineRule="auto"/>
        <w:rPr>
          <w:b/>
        </w:rPr>
      </w:pPr>
      <w:r>
        <w:rPr>
          <w:rFonts w:cs="Arial"/>
          <w:bCs/>
          <w:i/>
          <w:lang w:val="en-US"/>
        </w:rPr>
        <w:t>S</w:t>
      </w:r>
      <w:r w:rsidRPr="00C66033">
        <w:rPr>
          <w:rFonts w:cs="Arial"/>
          <w:bCs/>
          <w:i/>
          <w:lang w:val="en-US"/>
        </w:rPr>
        <w:t>et out the single most important message that makes the pro</w:t>
      </w:r>
      <w:r w:rsidR="007C2EC0">
        <w:rPr>
          <w:rFonts w:cs="Arial"/>
          <w:bCs/>
          <w:i/>
          <w:lang w:val="en-US"/>
        </w:rPr>
        <w:t xml:space="preserve">ject </w:t>
      </w:r>
      <w:r w:rsidRPr="00C66033">
        <w:rPr>
          <w:rFonts w:cs="Arial"/>
          <w:bCs/>
          <w:i/>
          <w:lang w:val="en-US"/>
        </w:rPr>
        <w:t>truly engaging to your target audience. Support this with the key reasons why they should believe it.</w:t>
      </w:r>
    </w:p>
    <w:p w:rsidR="0096197D" w:rsidRPr="0096197D" w:rsidRDefault="0096197D" w:rsidP="00A4181D">
      <w:pPr>
        <w:spacing w:before="240" w:after="0" w:line="240" w:lineRule="auto"/>
        <w:rPr>
          <w:b/>
          <w:sz w:val="24"/>
          <w:szCs w:val="24"/>
        </w:rPr>
      </w:pPr>
    </w:p>
    <w:p w:rsidR="007E42B0" w:rsidRPr="007E42B0" w:rsidRDefault="007E42B0" w:rsidP="001A68F5">
      <w:pPr>
        <w:pStyle w:val="NoSpacing"/>
        <w:numPr>
          <w:ilvl w:val="0"/>
          <w:numId w:val="4"/>
        </w:numPr>
        <w:shd w:val="clear" w:color="auto" w:fill="00C896"/>
      </w:pPr>
      <w:r>
        <w:t xml:space="preserve"> </w:t>
      </w:r>
      <w:r w:rsidR="00A765C4">
        <w:t xml:space="preserve">WHO? </w:t>
      </w:r>
      <w:r w:rsidR="00A765C4" w:rsidRPr="00A765C4">
        <w:rPr>
          <w:rFonts w:cs="Arial"/>
        </w:rPr>
        <w:t>STAKEHOLDER ANALYSIS</w:t>
      </w:r>
    </w:p>
    <w:p w:rsidR="00C66033" w:rsidRDefault="00C66033" w:rsidP="007E42B0">
      <w:pPr>
        <w:spacing w:after="0" w:line="240" w:lineRule="auto"/>
        <w:rPr>
          <w:i/>
          <w:sz w:val="24"/>
          <w:szCs w:val="24"/>
        </w:rPr>
      </w:pPr>
    </w:p>
    <w:p w:rsidR="006D5621" w:rsidRPr="001472BE" w:rsidRDefault="00756ABD" w:rsidP="007C2EC0">
      <w:pPr>
        <w:pStyle w:val="BodyText"/>
        <w:spacing w:line="254" w:lineRule="auto"/>
        <w:ind w:left="100"/>
        <w:rPr>
          <w:i w:val="0"/>
        </w:rPr>
      </w:pPr>
      <w:r w:rsidRPr="001472BE">
        <w:rPr>
          <w:rFonts w:asciiTheme="minorHAnsi" w:hAnsiTheme="minorHAnsi"/>
          <w:w w:val="95"/>
        </w:rPr>
        <w:t>Who is the communication aimed at?</w:t>
      </w:r>
      <w:r w:rsidR="001472BE" w:rsidRPr="001472BE">
        <w:rPr>
          <w:rFonts w:asciiTheme="minorHAnsi" w:hAnsiTheme="minorHAnsi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Think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about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all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the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internal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and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external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stakeholders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that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may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be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affected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by</w:t>
      </w:r>
      <w:r w:rsidR="006D5621" w:rsidRPr="001472BE">
        <w:rPr>
          <w:rFonts w:asciiTheme="minorHAnsi" w:hAnsiTheme="minorHAnsi"/>
          <w:spacing w:val="-20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the development/change,</w:t>
      </w:r>
      <w:r w:rsidR="006D5621" w:rsidRPr="001472BE">
        <w:rPr>
          <w:rFonts w:asciiTheme="minorHAnsi" w:hAnsiTheme="minorHAnsi"/>
          <w:spacing w:val="-24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whether</w:t>
      </w:r>
      <w:r w:rsidR="006D5621" w:rsidRPr="001472BE">
        <w:rPr>
          <w:rFonts w:asciiTheme="minorHAnsi" w:hAnsiTheme="minorHAnsi"/>
          <w:spacing w:val="-23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directly</w:t>
      </w:r>
      <w:r w:rsidR="006D5621" w:rsidRPr="001472BE">
        <w:rPr>
          <w:rFonts w:asciiTheme="minorHAnsi" w:hAnsiTheme="minorHAnsi"/>
          <w:spacing w:val="-25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or</w:t>
      </w:r>
      <w:r w:rsidR="006D5621" w:rsidRPr="001472BE">
        <w:rPr>
          <w:rFonts w:asciiTheme="minorHAnsi" w:hAnsiTheme="minorHAnsi"/>
          <w:spacing w:val="-25"/>
          <w:w w:val="95"/>
        </w:rPr>
        <w:t xml:space="preserve"> </w:t>
      </w:r>
      <w:r w:rsidRPr="001472BE">
        <w:rPr>
          <w:rFonts w:asciiTheme="minorHAnsi" w:hAnsiTheme="minorHAnsi"/>
          <w:w w:val="95"/>
        </w:rPr>
        <w:t>indirectly</w:t>
      </w:r>
      <w:r w:rsidR="007C2EC0">
        <w:rPr>
          <w:rFonts w:asciiTheme="minorHAnsi" w:hAnsiTheme="minorHAnsi"/>
          <w:w w:val="95"/>
        </w:rPr>
        <w:t xml:space="preserve">.  </w:t>
      </w:r>
      <w:r w:rsidR="001472BE" w:rsidRPr="007C2EC0">
        <w:rPr>
          <w:rFonts w:asciiTheme="minorHAnsi" w:hAnsiTheme="minorHAnsi"/>
          <w:w w:val="95"/>
        </w:rPr>
        <w:t xml:space="preserve">Think about </w:t>
      </w:r>
      <w:r w:rsidRPr="007C2EC0">
        <w:rPr>
          <w:rFonts w:asciiTheme="minorHAnsi" w:hAnsiTheme="minorHAnsi"/>
          <w:w w:val="95"/>
        </w:rPr>
        <w:t xml:space="preserve">what outcomes you want to achieve – do you want to drive a change in the way they think or feel, or </w:t>
      </w:r>
      <w:r w:rsidR="001472BE" w:rsidRPr="007C2EC0">
        <w:rPr>
          <w:rFonts w:asciiTheme="minorHAnsi" w:hAnsiTheme="minorHAnsi"/>
          <w:w w:val="95"/>
        </w:rPr>
        <w:t xml:space="preserve">change how they </w:t>
      </w:r>
      <w:r w:rsidR="007C2EC0">
        <w:rPr>
          <w:rFonts w:asciiTheme="minorHAnsi" w:hAnsiTheme="minorHAnsi"/>
          <w:w w:val="95"/>
        </w:rPr>
        <w:t>behave?</w:t>
      </w:r>
    </w:p>
    <w:p w:rsidR="006D5621" w:rsidRPr="003704D3" w:rsidRDefault="006D5621" w:rsidP="001472BE">
      <w:pPr>
        <w:pStyle w:val="BodyText"/>
        <w:spacing w:before="120"/>
        <w:rPr>
          <w:rFonts w:asciiTheme="minorHAnsi" w:hAnsiTheme="minorHAnsi"/>
          <w:i w:val="0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4"/>
        <w:gridCol w:w="1701"/>
        <w:gridCol w:w="5982"/>
        <w:gridCol w:w="2694"/>
        <w:gridCol w:w="2126"/>
      </w:tblGrid>
      <w:tr w:rsidR="00596312" w:rsidRPr="00596312" w:rsidTr="001A68F5">
        <w:trPr>
          <w:tblHeader/>
        </w:trPr>
        <w:tc>
          <w:tcPr>
            <w:tcW w:w="1384" w:type="dxa"/>
            <w:shd w:val="clear" w:color="auto" w:fill="007D69"/>
          </w:tcPr>
          <w:p w:rsidR="00596312" w:rsidRPr="001A68F5" w:rsidRDefault="00596312" w:rsidP="00C10454">
            <w:pPr>
              <w:pStyle w:val="ListParagraph"/>
              <w:spacing w:before="60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Stakeholder Group</w:t>
            </w:r>
          </w:p>
        </w:tc>
        <w:tc>
          <w:tcPr>
            <w:tcW w:w="1701" w:type="dxa"/>
            <w:shd w:val="clear" w:color="auto" w:fill="007D69"/>
          </w:tcPr>
          <w:p w:rsidR="00596312" w:rsidRPr="001A68F5" w:rsidRDefault="00596312" w:rsidP="00C10454">
            <w:pPr>
              <w:pStyle w:val="ListParagraph"/>
              <w:spacing w:before="60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Includes</w:t>
            </w:r>
          </w:p>
        </w:tc>
        <w:tc>
          <w:tcPr>
            <w:tcW w:w="5982" w:type="dxa"/>
            <w:shd w:val="clear" w:color="auto" w:fill="007D69"/>
          </w:tcPr>
          <w:p w:rsidR="00596312" w:rsidRPr="001A68F5" w:rsidRDefault="00596312" w:rsidP="00C10454">
            <w:pPr>
              <w:pStyle w:val="ListParagraph"/>
              <w:spacing w:before="60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What we want them to do</w:t>
            </w:r>
          </w:p>
        </w:tc>
        <w:tc>
          <w:tcPr>
            <w:tcW w:w="2694" w:type="dxa"/>
            <w:shd w:val="clear" w:color="auto" w:fill="007D69"/>
          </w:tcPr>
          <w:p w:rsidR="00596312" w:rsidRPr="001A68F5" w:rsidRDefault="00596312" w:rsidP="00C10454">
            <w:pPr>
              <w:pStyle w:val="ListParagraph"/>
              <w:spacing w:before="60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Typical Channels</w:t>
            </w:r>
          </w:p>
        </w:tc>
        <w:tc>
          <w:tcPr>
            <w:tcW w:w="2126" w:type="dxa"/>
            <w:shd w:val="clear" w:color="auto" w:fill="007D69"/>
          </w:tcPr>
          <w:p w:rsidR="00596312" w:rsidRPr="001A68F5" w:rsidRDefault="00596312" w:rsidP="00C10454">
            <w:pPr>
              <w:pStyle w:val="ListParagraph"/>
              <w:spacing w:before="60"/>
              <w:ind w:left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Owner</w:t>
            </w: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1A68F5" w:rsidRDefault="00596312" w:rsidP="00FA6021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1A68F5" w:rsidRDefault="00596312" w:rsidP="00FA6021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1A68F5" w:rsidRDefault="00596312" w:rsidP="00FA602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1A68F5" w:rsidRDefault="00596312" w:rsidP="00FA602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1A68F5" w:rsidRDefault="00596312" w:rsidP="00FA6021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96312" w:rsidRPr="00596312" w:rsidTr="00596312">
        <w:tc>
          <w:tcPr>
            <w:tcW w:w="1384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96312" w:rsidRPr="00596312" w:rsidRDefault="00596312" w:rsidP="00FA602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82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6312" w:rsidRPr="00596312" w:rsidRDefault="00596312" w:rsidP="00FA602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B4367" w:rsidRDefault="00BB4367" w:rsidP="009E578C">
      <w:pPr>
        <w:spacing w:before="240"/>
        <w:rPr>
          <w:i/>
        </w:rPr>
      </w:pPr>
    </w:p>
    <w:p w:rsidR="00BB4367" w:rsidRDefault="00BB4367" w:rsidP="001A68F5">
      <w:pPr>
        <w:pStyle w:val="NoSpacing"/>
        <w:numPr>
          <w:ilvl w:val="0"/>
          <w:numId w:val="4"/>
        </w:numPr>
        <w:shd w:val="clear" w:color="auto" w:fill="00C896"/>
      </w:pPr>
      <w:r>
        <w:t xml:space="preserve">COMMUNICATION TACTICS </w:t>
      </w:r>
    </w:p>
    <w:p w:rsidR="00E441E6" w:rsidRDefault="00E441E6" w:rsidP="00E441E6">
      <w:pPr>
        <w:spacing w:before="120"/>
        <w:rPr>
          <w:i/>
        </w:rPr>
      </w:pPr>
      <w:r w:rsidRPr="00E441E6">
        <w:rPr>
          <w:i/>
        </w:rPr>
        <w:t>Use the table below to list target audiences, the key messages that need to be communicated and the comm</w:t>
      </w:r>
      <w:r w:rsidR="00C10454">
        <w:rPr>
          <w:i/>
        </w:rPr>
        <w:t>unication channels to be used.  Tie together the rest of the plan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2700"/>
        <w:gridCol w:w="3960"/>
        <w:gridCol w:w="2659"/>
        <w:gridCol w:w="1469"/>
        <w:gridCol w:w="1335"/>
      </w:tblGrid>
      <w:tr w:rsidR="00005323" w:rsidRPr="00596312" w:rsidTr="001A68F5">
        <w:tc>
          <w:tcPr>
            <w:tcW w:w="1825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Date/Deadline</w:t>
            </w:r>
          </w:p>
        </w:tc>
        <w:tc>
          <w:tcPr>
            <w:tcW w:w="2700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Event/Activity</w:t>
            </w:r>
          </w:p>
        </w:tc>
        <w:tc>
          <w:tcPr>
            <w:tcW w:w="3960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Key messages</w:t>
            </w:r>
          </w:p>
        </w:tc>
        <w:tc>
          <w:tcPr>
            <w:tcW w:w="2659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Audience</w:t>
            </w:r>
          </w:p>
        </w:tc>
        <w:tc>
          <w:tcPr>
            <w:tcW w:w="1469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Owner/s</w:t>
            </w:r>
          </w:p>
        </w:tc>
        <w:tc>
          <w:tcPr>
            <w:tcW w:w="1335" w:type="dxa"/>
            <w:shd w:val="clear" w:color="auto" w:fill="007D69"/>
          </w:tcPr>
          <w:p w:rsidR="00005323" w:rsidRPr="001A68F5" w:rsidRDefault="00005323" w:rsidP="00437E38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A68F5">
              <w:rPr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  <w:tr w:rsidR="00005323" w:rsidRPr="00596312" w:rsidTr="00005323">
        <w:tc>
          <w:tcPr>
            <w:tcW w:w="182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005323" w:rsidRPr="00596312" w:rsidRDefault="00005323" w:rsidP="00437E38">
            <w:pPr>
              <w:rPr>
                <w:sz w:val="20"/>
                <w:szCs w:val="20"/>
              </w:rPr>
            </w:pPr>
          </w:p>
        </w:tc>
      </w:tr>
    </w:tbl>
    <w:p w:rsidR="00687790" w:rsidRPr="00596312" w:rsidRDefault="00687790" w:rsidP="00816230">
      <w:pPr>
        <w:spacing w:before="120"/>
        <w:rPr>
          <w:rFonts w:cs="Arial"/>
          <w:bCs/>
          <w:i/>
          <w:sz w:val="20"/>
          <w:szCs w:val="20"/>
          <w:lang w:val="en-US"/>
        </w:rPr>
      </w:pPr>
    </w:p>
    <w:sectPr w:rsidR="00687790" w:rsidRPr="00596312" w:rsidSect="00C10454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C0" w:rsidRDefault="00DE32C0" w:rsidP="00936998">
      <w:pPr>
        <w:spacing w:after="0" w:line="240" w:lineRule="auto"/>
      </w:pPr>
      <w:r>
        <w:separator/>
      </w:r>
    </w:p>
  </w:endnote>
  <w:endnote w:type="continuationSeparator" w:id="0">
    <w:p w:rsidR="00DE32C0" w:rsidRDefault="00DE32C0" w:rsidP="0093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C0" w:rsidRDefault="00DE32C0" w:rsidP="00936998">
      <w:pPr>
        <w:spacing w:after="0" w:line="240" w:lineRule="auto"/>
      </w:pPr>
      <w:r>
        <w:separator/>
      </w:r>
    </w:p>
  </w:footnote>
  <w:footnote w:type="continuationSeparator" w:id="0">
    <w:p w:rsidR="00DE32C0" w:rsidRDefault="00DE32C0" w:rsidP="0093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7" w:rsidRPr="00763E9A" w:rsidRDefault="00BE3632" w:rsidP="00BE3632">
    <w:pPr>
      <w:tabs>
        <w:tab w:val="left" w:pos="210"/>
        <w:tab w:val="center" w:pos="6979"/>
      </w:tabs>
      <w:spacing w:after="0" w:line="240" w:lineRule="auto"/>
      <w:rPr>
        <w:rFonts w:eastAsia="Times New Roman" w:cs="Arial"/>
        <w:b/>
        <w:sz w:val="24"/>
        <w:szCs w:val="24"/>
        <w:lang w:eastAsia="en-GB"/>
      </w:rPr>
    </w:pPr>
    <w:r>
      <w:rPr>
        <w:rFonts w:eastAsia="Times New Roman" w:cs="Arial"/>
        <w:b/>
        <w:noProof/>
        <w:sz w:val="24"/>
        <w:szCs w:val="24"/>
        <w:lang w:eastAsia="en-GB"/>
      </w:rPr>
      <w:drawing>
        <wp:inline distT="0" distB="0" distL="0" distR="0">
          <wp:extent cx="2042795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-of-Exeter_Full_Logo_CMYK_Landscape_P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46" b="22096"/>
                  <a:stretch/>
                </pic:blipFill>
                <pic:spPr bwMode="auto">
                  <a:xfrm>
                    <a:off x="0" y="0"/>
                    <a:ext cx="204279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eastAsia="Times New Roman" w:cs="Arial"/>
        <w:b/>
        <w:sz w:val="24"/>
        <w:szCs w:val="24"/>
        <w:lang w:eastAsia="en-GB"/>
      </w:rPr>
      <w:tab/>
    </w:r>
    <w:r w:rsidR="00751A87" w:rsidRPr="00763E9A">
      <w:rPr>
        <w:rFonts w:eastAsia="Times New Roman" w:cs="Arial"/>
        <w:b/>
        <w:sz w:val="24"/>
        <w:szCs w:val="24"/>
        <w:lang w:eastAsia="en-GB"/>
      </w:rPr>
      <w:t>INTERNAL COMMUNICATIONS PLANNING</w:t>
    </w:r>
  </w:p>
  <w:p w:rsidR="00936998" w:rsidRDefault="00936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612"/>
    <w:multiLevelType w:val="hybridMultilevel"/>
    <w:tmpl w:val="00144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149"/>
    <w:multiLevelType w:val="hybridMultilevel"/>
    <w:tmpl w:val="77DA711E"/>
    <w:lvl w:ilvl="0" w:tplc="D2964AA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A7E466A"/>
    <w:multiLevelType w:val="multilevel"/>
    <w:tmpl w:val="3258D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94564"/>
    <w:multiLevelType w:val="multilevel"/>
    <w:tmpl w:val="A77228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0ECF4D3B"/>
    <w:multiLevelType w:val="hybridMultilevel"/>
    <w:tmpl w:val="20B6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4FD"/>
    <w:multiLevelType w:val="hybridMultilevel"/>
    <w:tmpl w:val="9D66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1DDF"/>
    <w:multiLevelType w:val="hybridMultilevel"/>
    <w:tmpl w:val="EB9E8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06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D5A5697"/>
    <w:multiLevelType w:val="hybridMultilevel"/>
    <w:tmpl w:val="4BB00C9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7704"/>
    <w:multiLevelType w:val="hybridMultilevel"/>
    <w:tmpl w:val="578AC2FE"/>
    <w:lvl w:ilvl="0" w:tplc="FE58052C">
      <w:numFmt w:val="bullet"/>
      <w:lvlText w:val="•"/>
      <w:lvlJc w:val="left"/>
      <w:pPr>
        <w:ind w:left="820" w:hanging="360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A9B65F9A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82B058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B6F2D488">
      <w:numFmt w:val="bullet"/>
      <w:lvlText w:val="•"/>
      <w:lvlJc w:val="left"/>
      <w:pPr>
        <w:ind w:left="2966" w:hanging="360"/>
      </w:pPr>
      <w:rPr>
        <w:rFonts w:hint="default"/>
      </w:rPr>
    </w:lvl>
    <w:lvl w:ilvl="4" w:tplc="24682A90"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54ACC950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B486FD66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E10AE22A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1A5E0222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10" w15:restartNumberingAfterBreak="0">
    <w:nsid w:val="57994A94"/>
    <w:multiLevelType w:val="hybridMultilevel"/>
    <w:tmpl w:val="A84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37F49"/>
    <w:multiLevelType w:val="hybridMultilevel"/>
    <w:tmpl w:val="FFB67616"/>
    <w:lvl w:ilvl="0" w:tplc="9640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4"/>
    <w:rsid w:val="00005323"/>
    <w:rsid w:val="000925E7"/>
    <w:rsid w:val="001472BE"/>
    <w:rsid w:val="001A68F5"/>
    <w:rsid w:val="001B55A0"/>
    <w:rsid w:val="002321C2"/>
    <w:rsid w:val="00252BB1"/>
    <w:rsid w:val="0026279E"/>
    <w:rsid w:val="00263870"/>
    <w:rsid w:val="00264B54"/>
    <w:rsid w:val="002907BC"/>
    <w:rsid w:val="002C0E4F"/>
    <w:rsid w:val="00325BCE"/>
    <w:rsid w:val="0033119C"/>
    <w:rsid w:val="00357578"/>
    <w:rsid w:val="0037521D"/>
    <w:rsid w:val="003A7A5D"/>
    <w:rsid w:val="00424745"/>
    <w:rsid w:val="004708A6"/>
    <w:rsid w:val="004A3EF5"/>
    <w:rsid w:val="004A5971"/>
    <w:rsid w:val="004B1413"/>
    <w:rsid w:val="0059586A"/>
    <w:rsid w:val="00596312"/>
    <w:rsid w:val="005C7E31"/>
    <w:rsid w:val="00616C60"/>
    <w:rsid w:val="00630944"/>
    <w:rsid w:val="006547C4"/>
    <w:rsid w:val="00687790"/>
    <w:rsid w:val="00691A23"/>
    <w:rsid w:val="006C30C6"/>
    <w:rsid w:val="006D3085"/>
    <w:rsid w:val="006D5621"/>
    <w:rsid w:val="006E0C1D"/>
    <w:rsid w:val="006F2ED1"/>
    <w:rsid w:val="006F4229"/>
    <w:rsid w:val="00720BC5"/>
    <w:rsid w:val="00751A87"/>
    <w:rsid w:val="00756ABD"/>
    <w:rsid w:val="00763E9A"/>
    <w:rsid w:val="007A0F1E"/>
    <w:rsid w:val="007C2EC0"/>
    <w:rsid w:val="007E42B0"/>
    <w:rsid w:val="00816230"/>
    <w:rsid w:val="008451A5"/>
    <w:rsid w:val="008A2C24"/>
    <w:rsid w:val="008C01C0"/>
    <w:rsid w:val="00936998"/>
    <w:rsid w:val="00946CA0"/>
    <w:rsid w:val="009575AE"/>
    <w:rsid w:val="0096197D"/>
    <w:rsid w:val="00971B52"/>
    <w:rsid w:val="009E578C"/>
    <w:rsid w:val="00A4181D"/>
    <w:rsid w:val="00A46F6B"/>
    <w:rsid w:val="00A513C3"/>
    <w:rsid w:val="00A765C4"/>
    <w:rsid w:val="00BB4367"/>
    <w:rsid w:val="00BE3632"/>
    <w:rsid w:val="00BF30B4"/>
    <w:rsid w:val="00C10454"/>
    <w:rsid w:val="00C53782"/>
    <w:rsid w:val="00C571BD"/>
    <w:rsid w:val="00C66033"/>
    <w:rsid w:val="00CC5E18"/>
    <w:rsid w:val="00CF04FD"/>
    <w:rsid w:val="00D15BC8"/>
    <w:rsid w:val="00D22E87"/>
    <w:rsid w:val="00D23EFF"/>
    <w:rsid w:val="00DD30AE"/>
    <w:rsid w:val="00DE32C0"/>
    <w:rsid w:val="00E441E6"/>
    <w:rsid w:val="00E61AC4"/>
    <w:rsid w:val="00EC6815"/>
    <w:rsid w:val="00F60BE1"/>
    <w:rsid w:val="00FC6C4E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3CD71-14E0-4030-A8EC-55C32BA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D3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D3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D3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D3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D3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6CA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46CA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6CA0"/>
    <w:pPr>
      <w:tabs>
        <w:tab w:val="num" w:pos="1800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4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98"/>
  </w:style>
  <w:style w:type="paragraph" w:styleId="Footer">
    <w:name w:val="footer"/>
    <w:basedOn w:val="Normal"/>
    <w:link w:val="Foot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98"/>
  </w:style>
  <w:style w:type="paragraph" w:styleId="Title">
    <w:name w:val="Title"/>
    <w:basedOn w:val="Normal"/>
    <w:next w:val="Normal"/>
    <w:link w:val="TitleChar"/>
    <w:uiPriority w:val="10"/>
    <w:qFormat/>
    <w:rsid w:val="00936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3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6D308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D308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D308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D3085"/>
    <w:rPr>
      <w:smallCaps/>
      <w:color w:val="C0504D" w:themeColor="accent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D308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6D308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6D3085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8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30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08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D308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3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D3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E42B0"/>
    <w:pPr>
      <w:pBdr>
        <w:top w:val="dashed" w:sz="4" w:space="1" w:color="548DD4" w:themeColor="text2" w:themeTint="99"/>
        <w:left w:val="dashed" w:sz="4" w:space="4" w:color="548DD4" w:themeColor="text2" w:themeTint="99"/>
        <w:bottom w:val="dashed" w:sz="4" w:space="1" w:color="548DD4" w:themeColor="text2" w:themeTint="99"/>
        <w:right w:val="dashed" w:sz="4" w:space="4" w:color="548DD4" w:themeColor="text2" w:themeTint="99"/>
      </w:pBdr>
      <w:shd w:val="clear" w:color="auto" w:fill="B5D4F9"/>
      <w:spacing w:after="0" w:line="240" w:lineRule="auto"/>
    </w:pPr>
    <w:rPr>
      <w:b/>
      <w:bCs/>
      <w:iCs/>
      <w:sz w:val="28"/>
    </w:rPr>
  </w:style>
  <w:style w:type="table" w:styleId="TableGrid">
    <w:name w:val="Table Grid"/>
    <w:basedOn w:val="TableNormal"/>
    <w:uiPriority w:val="59"/>
    <w:rsid w:val="00FE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946CA0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46CA0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6CA0"/>
    <w:rPr>
      <w:rFonts w:ascii="Arial" w:eastAsia="Times New Roman" w:hAnsi="Arial" w:cs="Times New Roman"/>
      <w:i/>
      <w:sz w:val="18"/>
      <w:szCs w:val="20"/>
    </w:rPr>
  </w:style>
  <w:style w:type="table" w:styleId="ListTable3-Accent1">
    <w:name w:val="List Table 3 Accent 1"/>
    <w:basedOn w:val="TableNormal"/>
    <w:uiPriority w:val="48"/>
    <w:rsid w:val="005C7E3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60B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0BE1"/>
    <w:rPr>
      <w:rFonts w:ascii="Arial" w:eastAsia="Arial" w:hAnsi="Arial" w:cs="Arial"/>
      <w:i/>
      <w:lang w:val="en-US"/>
    </w:rPr>
  </w:style>
  <w:style w:type="character" w:customStyle="1" w:styleId="tgc">
    <w:name w:val="_tgc"/>
    <w:basedOn w:val="DefaultParagraphFont"/>
    <w:rsid w:val="00C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Turner</dc:creator>
  <cp:lastModifiedBy>Moore, Catherine</cp:lastModifiedBy>
  <cp:revision>2</cp:revision>
  <dcterms:created xsi:type="dcterms:W3CDTF">2023-05-30T14:12:00Z</dcterms:created>
  <dcterms:modified xsi:type="dcterms:W3CDTF">2023-05-30T14:12:00Z</dcterms:modified>
</cp:coreProperties>
</file>