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B9" w:rsidRPr="002533FD" w:rsidRDefault="00ED1E9E" w:rsidP="00973CB9">
      <w:pPr>
        <w:tabs>
          <w:tab w:val="right" w:pos="9070"/>
        </w:tabs>
        <w:spacing w:line="360" w:lineRule="auto"/>
        <w:rPr>
          <w:b/>
          <w:bCs/>
        </w:rPr>
      </w:pPr>
      <w:r w:rsidRPr="002533F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-747395</wp:posOffset>
                </wp:positionV>
                <wp:extent cx="3495675" cy="687070"/>
                <wp:effectExtent l="9525" t="8255" r="9525" b="9525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D3C" w:rsidRPr="00CB38AD" w:rsidRDefault="00CB38AD" w:rsidP="006D5A69">
                            <w:pPr>
                              <w:pStyle w:val="Title"/>
                              <w:rPr>
                                <w:sz w:val="22"/>
                                <w:szCs w:val="22"/>
                              </w:rPr>
                            </w:pPr>
                            <w:r w:rsidRPr="00CB38AD">
                              <w:rPr>
                                <w:sz w:val="22"/>
                                <w:szCs w:val="22"/>
                              </w:rPr>
                              <w:t>GRADUATE RESEARCH STUDENTS DEFERRAL</w:t>
                            </w:r>
                          </w:p>
                          <w:p w:rsidR="0018398A" w:rsidRPr="00CB38AD" w:rsidRDefault="00CB38AD" w:rsidP="006D5A69">
                            <w:pPr>
                              <w:pStyle w:val="Title"/>
                              <w:rPr>
                                <w:sz w:val="22"/>
                                <w:szCs w:val="22"/>
                              </w:rPr>
                            </w:pPr>
                            <w:r w:rsidRPr="00CB38AD">
                              <w:rPr>
                                <w:sz w:val="22"/>
                                <w:szCs w:val="22"/>
                              </w:rPr>
                              <w:t>ISSUED OCTOBER 2019</w:t>
                            </w:r>
                          </w:p>
                          <w:p w:rsidR="00CB38AD" w:rsidRPr="00CB38AD" w:rsidRDefault="00CB38AD" w:rsidP="006D5A69">
                            <w:pPr>
                              <w:pStyle w:val="Title"/>
                              <w:rPr>
                                <w:sz w:val="22"/>
                                <w:szCs w:val="22"/>
                              </w:rPr>
                            </w:pPr>
                            <w:r w:rsidRPr="00CB38AD">
                              <w:rPr>
                                <w:sz w:val="22"/>
                                <w:szCs w:val="22"/>
                              </w:rPr>
                              <w:t>FOR STUDENTS ENTERING FROM 2019-20 ONLY</w:t>
                            </w:r>
                          </w:p>
                          <w:p w:rsidR="00CE0D3C" w:rsidRPr="00277D0F" w:rsidRDefault="00CE0D3C" w:rsidP="006D5A69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208.85pt;margin-top:-58.85pt;width:275.25pt;height:5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">
                <v:textbox>
                  <w:txbxContent>
                    <w:p w:rsidR="00CE0D3C" w:rsidRPr="00CB38AD" w:rsidRDefault="00CB38AD" w:rsidP="006D5A69">
                      <w:pPr>
                        <w:pStyle w:val="Title"/>
                        <w:rPr>
                          <w:sz w:val="22"/>
                          <w:szCs w:val="22"/>
                        </w:rPr>
                      </w:pPr>
                      <w:r w:rsidRPr="00CB38AD">
                        <w:rPr>
                          <w:sz w:val="22"/>
                          <w:szCs w:val="22"/>
                        </w:rPr>
                        <w:t>GRADUATE RESEARCH STUDENTS DEFERRAL</w:t>
                      </w:r>
                    </w:p>
                    <w:p w:rsidR="0018398A" w:rsidRPr="00CB38AD" w:rsidRDefault="00CB38AD" w:rsidP="006D5A69">
                      <w:pPr>
                        <w:pStyle w:val="Title"/>
                        <w:rPr>
                          <w:sz w:val="22"/>
                          <w:szCs w:val="22"/>
                        </w:rPr>
                      </w:pPr>
                      <w:r w:rsidRPr="00CB38AD">
                        <w:rPr>
                          <w:sz w:val="22"/>
                          <w:szCs w:val="22"/>
                        </w:rPr>
                        <w:t>ISSUED OCTOBER 2019</w:t>
                      </w:r>
                    </w:p>
                    <w:p w:rsidR="00CB38AD" w:rsidRPr="00CB38AD" w:rsidRDefault="00CB38AD" w:rsidP="006D5A69">
                      <w:pPr>
                        <w:pStyle w:val="Title"/>
                        <w:rPr>
                          <w:sz w:val="22"/>
                          <w:szCs w:val="22"/>
                        </w:rPr>
                      </w:pPr>
                      <w:r w:rsidRPr="00CB38AD">
                        <w:rPr>
                          <w:sz w:val="22"/>
                          <w:szCs w:val="22"/>
                        </w:rPr>
                        <w:t>FOR STUDENTS ENTERING FROM 2019-20 ONLY</w:t>
                      </w:r>
                    </w:p>
                    <w:p w:rsidR="00CE0D3C" w:rsidRPr="00277D0F" w:rsidRDefault="00CE0D3C" w:rsidP="006D5A69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18EE" w:rsidRPr="004714D7" w:rsidRDefault="004714D7" w:rsidP="000218EE">
      <w:pPr>
        <w:pStyle w:val="Heading2"/>
        <w:tabs>
          <w:tab w:val="right" w:pos="9070"/>
        </w:tabs>
        <w:spacing w:before="0" w:line="240" w:lineRule="auto"/>
        <w:jc w:val="both"/>
      </w:pPr>
      <w:r w:rsidRPr="004714D7">
        <w:rPr>
          <w:bCs w:val="0"/>
        </w:rPr>
        <w:t>Before completing the form please read the</w:t>
      </w:r>
      <w:r w:rsidR="000218EE" w:rsidRPr="004714D7">
        <w:rPr>
          <w:bCs w:val="0"/>
        </w:rPr>
        <w:t xml:space="preserve"> </w:t>
      </w:r>
      <w:r>
        <w:rPr>
          <w:bCs w:val="0"/>
        </w:rPr>
        <w:t>a</w:t>
      </w:r>
      <w:r w:rsidR="000218EE" w:rsidRPr="004714D7">
        <w:rPr>
          <w:bCs w:val="0"/>
        </w:rPr>
        <w:t xml:space="preserve">nnex to the </w:t>
      </w:r>
      <w:hyperlink r:id="rId8" w:history="1">
        <w:r w:rsidR="000218EE" w:rsidRPr="004714D7">
          <w:rPr>
            <w:rStyle w:val="Hyperlink"/>
            <w:rFonts w:cs="Arial"/>
          </w:rPr>
          <w:t>Statement of Procedures: Periods of Registration and Changes to Registration Status for Graduate Research Students</w:t>
        </w:r>
      </w:hyperlink>
      <w:r>
        <w:t>:</w:t>
      </w:r>
      <w:r w:rsidR="000218EE" w:rsidRPr="004714D7">
        <w:t xml:space="preserve"> Applications for deferral</w:t>
      </w:r>
    </w:p>
    <w:p w:rsidR="00041AB7" w:rsidRPr="002533FD" w:rsidRDefault="00041AB7" w:rsidP="00973CB9">
      <w:pPr>
        <w:pBdr>
          <w:bottom w:val="single" w:sz="18" w:space="1" w:color="auto"/>
        </w:pBdr>
        <w:tabs>
          <w:tab w:val="right" w:pos="9070"/>
        </w:tabs>
        <w:spacing w:line="360" w:lineRule="auto"/>
      </w:pPr>
    </w:p>
    <w:p w:rsidR="00ED47F7" w:rsidRPr="002533FD" w:rsidRDefault="00ED47F7" w:rsidP="00973CB9">
      <w:pPr>
        <w:tabs>
          <w:tab w:val="left" w:pos="284"/>
          <w:tab w:val="right" w:pos="9070"/>
        </w:tabs>
        <w:spacing w:after="120"/>
        <w:rPr>
          <w:b/>
          <w:bCs/>
        </w:rPr>
      </w:pPr>
    </w:p>
    <w:p w:rsidR="008550E3" w:rsidRPr="002533FD" w:rsidRDefault="008550E3" w:rsidP="00973CB9">
      <w:pPr>
        <w:tabs>
          <w:tab w:val="left" w:pos="284"/>
          <w:tab w:val="right" w:pos="9070"/>
        </w:tabs>
        <w:spacing w:after="120"/>
      </w:pPr>
      <w:r w:rsidRPr="002533FD">
        <w:rPr>
          <w:b/>
          <w:bCs/>
        </w:rPr>
        <w:t>A</w:t>
      </w:r>
      <w:r w:rsidRPr="002533FD">
        <w:tab/>
        <w:t>NAME in full (use capital letters)</w:t>
      </w:r>
      <w:r w:rsidR="004714D7">
        <w:t>:</w:t>
      </w:r>
    </w:p>
    <w:p w:rsidR="00973CB9" w:rsidRPr="002533FD" w:rsidRDefault="00ED1E9E" w:rsidP="00973CB9">
      <w:pPr>
        <w:tabs>
          <w:tab w:val="left" w:pos="284"/>
          <w:tab w:val="right" w:pos="9070"/>
        </w:tabs>
        <w:spacing w:after="120"/>
      </w:pPr>
      <w:r w:rsidRPr="002533F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174625</wp:posOffset>
                </wp:positionV>
                <wp:extent cx="2133600" cy="267335"/>
                <wp:effectExtent l="12700" t="8890" r="6350" b="9525"/>
                <wp:wrapNone/>
                <wp:docPr id="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267335"/>
                          <a:chOff x="4020" y="3345"/>
                          <a:chExt cx="2430" cy="270"/>
                        </a:xfrm>
                      </wpg:grpSpPr>
                      <wps:wsp>
                        <wps:cNvPr id="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020" y="33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290" y="33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560" y="33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830" y="33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100" y="33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370" y="33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640" y="33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910" y="33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180" y="3345"/>
                            <a:ext cx="270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49872" id="Group 59" o:spid="_x0000_s1026" style="position:absolute;margin-left:152.85pt;margin-top:13.75pt;width:168pt;height:21.05pt;z-index:251658240" coordorigin="4020,3345" coordsize="243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">
                <v:rect id="Rectangle 60" o:spid="_x0000_s1027" style="position:absolute;left:4020;top:33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61" o:spid="_x0000_s1028" style="position:absolute;left:4290;top:33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62" o:spid="_x0000_s1029" style="position:absolute;left:4560;top:33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63" o:spid="_x0000_s1030" style="position:absolute;left:4830;top:33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64" o:spid="_x0000_s1031" style="position:absolute;left:5100;top:33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65" o:spid="_x0000_s1032" style="position:absolute;left:5370;top:33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66" o:spid="_x0000_s1033" style="position:absolute;left:5640;top:33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67" o:spid="_x0000_s1034" style="position:absolute;left:5910;top:33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68" o:spid="_x0000_s1035" style="position:absolute;left:6180;top:3345;width:27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</w:pict>
          </mc:Fallback>
        </mc:AlternateContent>
      </w:r>
    </w:p>
    <w:p w:rsidR="008550E3" w:rsidRPr="002533FD" w:rsidRDefault="008550E3" w:rsidP="00973CB9">
      <w:pPr>
        <w:tabs>
          <w:tab w:val="left" w:pos="284"/>
          <w:tab w:val="right" w:pos="9070"/>
        </w:tabs>
        <w:spacing w:after="120"/>
        <w:ind w:left="284"/>
      </w:pPr>
      <w:r w:rsidRPr="002533FD">
        <w:t xml:space="preserve">STUDENT NUMBER      </w:t>
      </w:r>
    </w:p>
    <w:p w:rsidR="008550E3" w:rsidRPr="002533FD" w:rsidRDefault="001B741D" w:rsidP="00973CB9">
      <w:pPr>
        <w:tabs>
          <w:tab w:val="left" w:pos="284"/>
          <w:tab w:val="right" w:pos="9070"/>
        </w:tabs>
        <w:spacing w:after="120"/>
        <w:ind w:left="284"/>
      </w:pPr>
      <w:r w:rsidRPr="002533FD">
        <w:t>COLLEGE</w:t>
      </w:r>
      <w:r w:rsidR="004714D7">
        <w:t>:</w:t>
      </w:r>
    </w:p>
    <w:p w:rsidR="008550E3" w:rsidRPr="002533FD" w:rsidRDefault="008550E3" w:rsidP="00973CB9">
      <w:pPr>
        <w:tabs>
          <w:tab w:val="left" w:pos="284"/>
          <w:tab w:val="right" w:pos="9070"/>
        </w:tabs>
        <w:spacing w:after="120"/>
      </w:pPr>
      <w:r w:rsidRPr="002533FD">
        <w:tab/>
        <w:t>PROGRAMME</w:t>
      </w:r>
      <w:r w:rsidR="004714D7">
        <w:t>:</w:t>
      </w:r>
    </w:p>
    <w:p w:rsidR="00CB38AD" w:rsidRDefault="00A55672" w:rsidP="00973CB9">
      <w:pPr>
        <w:tabs>
          <w:tab w:val="left" w:pos="284"/>
          <w:tab w:val="left" w:pos="4500"/>
          <w:tab w:val="right" w:pos="9070"/>
        </w:tabs>
        <w:spacing w:after="120"/>
      </w:pPr>
      <w:r w:rsidRPr="002533FD">
        <w:tab/>
        <w:t>Date of entry</w:t>
      </w:r>
      <w:r w:rsidR="004714D7">
        <w:t>:</w:t>
      </w:r>
      <w:r w:rsidR="004714D7">
        <w:tab/>
      </w:r>
    </w:p>
    <w:p w:rsidR="008550E3" w:rsidRDefault="00CB38AD" w:rsidP="00973CB9">
      <w:pPr>
        <w:tabs>
          <w:tab w:val="left" w:pos="284"/>
          <w:tab w:val="left" w:pos="4500"/>
          <w:tab w:val="right" w:pos="9070"/>
        </w:tabs>
        <w:spacing w:after="120"/>
      </w:pPr>
      <w:r>
        <w:tab/>
        <w:t>Registration Status:</w:t>
      </w:r>
      <w:r w:rsidR="008559B6" w:rsidRPr="002533FD">
        <w:t xml:space="preserve"> </w:t>
      </w:r>
      <w:r w:rsidR="00F20DD8" w:rsidRPr="002533FD">
        <w:t>Full-time / Part-time</w:t>
      </w:r>
      <w:r w:rsidR="002533FD" w:rsidRPr="002533FD">
        <w:t xml:space="preserve"> </w:t>
      </w:r>
      <w:r w:rsidR="00F20DD8" w:rsidRPr="002533FD">
        <w:t>(</w:t>
      </w:r>
      <w:r w:rsidR="008559B6" w:rsidRPr="002533FD">
        <w:t xml:space="preserve">please </w:t>
      </w:r>
      <w:r>
        <w:t>specify FTE</w:t>
      </w:r>
      <w:r w:rsidR="00F20DD8" w:rsidRPr="002533FD">
        <w:t>)</w:t>
      </w:r>
    </w:p>
    <w:p w:rsidR="00CB38AD" w:rsidRDefault="00CB38AD" w:rsidP="00973CB9">
      <w:pPr>
        <w:tabs>
          <w:tab w:val="left" w:pos="284"/>
          <w:tab w:val="left" w:pos="4500"/>
          <w:tab w:val="right" w:pos="9070"/>
        </w:tabs>
        <w:spacing w:after="120"/>
      </w:pPr>
      <w:r>
        <w:tab/>
        <w:t>Deadline for submission of upgrade paperwork</w:t>
      </w:r>
      <w:r w:rsidR="00C0057A">
        <w:rPr>
          <w:rStyle w:val="FootnoteReference"/>
        </w:rPr>
        <w:footnoteReference w:id="1"/>
      </w:r>
      <w:r w:rsidR="00C0057A">
        <w:t>:</w:t>
      </w:r>
    </w:p>
    <w:p w:rsidR="000A462A" w:rsidRPr="002533FD" w:rsidRDefault="000A462A" w:rsidP="00973CB9">
      <w:pPr>
        <w:tabs>
          <w:tab w:val="left" w:pos="284"/>
          <w:tab w:val="right" w:pos="9070"/>
        </w:tabs>
        <w:spacing w:after="120"/>
      </w:pPr>
      <w:r w:rsidRPr="002533FD">
        <w:tab/>
        <w:t xml:space="preserve">Have you received a scholarship for fees and/or maintenance for your studies from a sponsor or Research Council? </w:t>
      </w:r>
    </w:p>
    <w:p w:rsidR="000A462A" w:rsidRPr="002533FD" w:rsidRDefault="000A462A" w:rsidP="00973CB9">
      <w:pPr>
        <w:tabs>
          <w:tab w:val="left" w:pos="284"/>
          <w:tab w:val="right" w:pos="9070"/>
        </w:tabs>
        <w:spacing w:after="120"/>
      </w:pPr>
      <w:r w:rsidRPr="002533FD">
        <w:tab/>
        <w:t>YES/NO.  If YES, please give details ………………</w:t>
      </w:r>
      <w:r w:rsidR="00973CB9" w:rsidRPr="002533FD">
        <w:t>……………………………………………………………………</w:t>
      </w:r>
    </w:p>
    <w:p w:rsidR="008550E3" w:rsidRPr="002533FD" w:rsidRDefault="008550E3" w:rsidP="00973CB9">
      <w:pPr>
        <w:tabs>
          <w:tab w:val="left" w:pos="284"/>
          <w:tab w:val="right" w:pos="9070"/>
        </w:tabs>
        <w:spacing w:after="120"/>
      </w:pPr>
      <w:r w:rsidRPr="002533FD">
        <w:tab/>
        <w:t xml:space="preserve">Do you receive fees and/or maintenance from the US Federal Aid Scheme? </w:t>
      </w:r>
      <w:r w:rsidR="00E4652D" w:rsidRPr="002533FD">
        <w:t xml:space="preserve"> </w:t>
      </w:r>
      <w:r w:rsidRPr="002533FD">
        <w:t>YES</w:t>
      </w:r>
      <w:r w:rsidR="00973CB9" w:rsidRPr="002533FD">
        <w:t xml:space="preserve"> </w:t>
      </w:r>
      <w:r w:rsidRPr="002533FD">
        <w:t>/</w:t>
      </w:r>
      <w:r w:rsidR="00973CB9" w:rsidRPr="002533FD">
        <w:t xml:space="preserve">  </w:t>
      </w:r>
      <w:r w:rsidRPr="002533FD">
        <w:t>NO</w:t>
      </w:r>
    </w:p>
    <w:p w:rsidR="00E4652D" w:rsidRPr="002533FD" w:rsidRDefault="00E4652D" w:rsidP="00973CB9">
      <w:pPr>
        <w:pStyle w:val="Heading5"/>
        <w:pBdr>
          <w:top w:val="single" w:sz="18" w:space="1" w:color="auto"/>
        </w:pBdr>
        <w:tabs>
          <w:tab w:val="right" w:pos="9070"/>
        </w:tabs>
        <w:rPr>
          <w:sz w:val="22"/>
          <w:szCs w:val="22"/>
        </w:rPr>
      </w:pPr>
    </w:p>
    <w:p w:rsidR="008550E3" w:rsidRDefault="008550E3" w:rsidP="00973CB9">
      <w:pPr>
        <w:pStyle w:val="Heading5"/>
        <w:pBdr>
          <w:top w:val="single" w:sz="18" w:space="1" w:color="auto"/>
        </w:pBdr>
        <w:tabs>
          <w:tab w:val="right" w:pos="9070"/>
        </w:tabs>
        <w:rPr>
          <w:sz w:val="22"/>
          <w:szCs w:val="22"/>
        </w:rPr>
      </w:pPr>
      <w:r w:rsidRPr="002533FD">
        <w:rPr>
          <w:sz w:val="22"/>
          <w:szCs w:val="22"/>
        </w:rPr>
        <w:t>B</w:t>
      </w:r>
      <w:r w:rsidRPr="002533FD">
        <w:rPr>
          <w:sz w:val="22"/>
          <w:szCs w:val="22"/>
        </w:rPr>
        <w:tab/>
        <w:t xml:space="preserve">Information concerning your request to </w:t>
      </w:r>
      <w:r w:rsidR="002533FD" w:rsidRPr="002533FD">
        <w:rPr>
          <w:sz w:val="22"/>
          <w:szCs w:val="22"/>
        </w:rPr>
        <w:t>defer your deadline for transfer from MPhil to Doctoral studies</w:t>
      </w:r>
    </w:p>
    <w:p w:rsidR="00993F22" w:rsidRPr="00D22F2E" w:rsidRDefault="00993F22" w:rsidP="00D22F2E">
      <w:pPr>
        <w:pStyle w:val="Heading2"/>
        <w:tabs>
          <w:tab w:val="right" w:pos="9070"/>
        </w:tabs>
        <w:spacing w:before="0" w:line="240" w:lineRule="auto"/>
        <w:jc w:val="both"/>
      </w:pPr>
      <w:r w:rsidRPr="00D22F2E">
        <w:t xml:space="preserve">You must have read section </w:t>
      </w:r>
      <w:r w:rsidR="00D22F2E" w:rsidRPr="00D22F2E">
        <w:t xml:space="preserve">1.3 of the </w:t>
      </w:r>
      <w:r w:rsidR="00D22F2E" w:rsidRPr="00D22F2E">
        <w:rPr>
          <w:bCs w:val="0"/>
        </w:rPr>
        <w:t xml:space="preserve">annex to the </w:t>
      </w:r>
      <w:hyperlink r:id="rId9" w:history="1">
        <w:r w:rsidR="00D22F2E" w:rsidRPr="00D22F2E">
          <w:rPr>
            <w:rStyle w:val="Hyperlink"/>
            <w:rFonts w:cs="Arial"/>
          </w:rPr>
          <w:t>Statement of Procedures: Periods of Registration and Changes to Registration Status for Graduate Research Students</w:t>
        </w:r>
      </w:hyperlink>
      <w:r w:rsidR="00D22F2E" w:rsidRPr="00D22F2E">
        <w:t>: Applications for deferral</w:t>
      </w:r>
      <w:r w:rsidR="00D22F2E">
        <w:t xml:space="preserve">: </w:t>
      </w:r>
      <w:r w:rsidR="00D22F2E" w:rsidRPr="00D22F2E">
        <w:t xml:space="preserve"> ‘Exclusions’ </w:t>
      </w:r>
      <w:r w:rsidR="00D22F2E" w:rsidRPr="00D22F2E">
        <w:rPr>
          <w:i/>
        </w:rPr>
        <w:t xml:space="preserve">before </w:t>
      </w:r>
      <w:r w:rsidR="00D22F2E" w:rsidRPr="00D22F2E">
        <w:t>completing this section of the form.</w:t>
      </w:r>
    </w:p>
    <w:p w:rsidR="00D22F2E" w:rsidRPr="00D22F2E" w:rsidRDefault="00D22F2E" w:rsidP="00993F22">
      <w:pPr>
        <w:rPr>
          <w:b/>
        </w:rPr>
      </w:pPr>
    </w:p>
    <w:p w:rsidR="00A238D0" w:rsidRPr="002533FD" w:rsidRDefault="008550E3" w:rsidP="009543D7">
      <w:pPr>
        <w:pStyle w:val="BodyTextIndent2"/>
        <w:tabs>
          <w:tab w:val="right" w:pos="9070"/>
        </w:tabs>
        <w:rPr>
          <w:sz w:val="22"/>
          <w:szCs w:val="22"/>
        </w:rPr>
      </w:pPr>
      <w:r w:rsidRPr="002533FD">
        <w:rPr>
          <w:sz w:val="22"/>
          <w:szCs w:val="22"/>
        </w:rPr>
        <w:t xml:space="preserve">I </w:t>
      </w:r>
      <w:r w:rsidR="00A238D0" w:rsidRPr="002533FD">
        <w:rPr>
          <w:sz w:val="22"/>
          <w:szCs w:val="22"/>
        </w:rPr>
        <w:t xml:space="preserve">am requesting </w:t>
      </w:r>
      <w:r w:rsidR="00C62929" w:rsidRPr="002533FD">
        <w:rPr>
          <w:sz w:val="22"/>
          <w:szCs w:val="22"/>
        </w:rPr>
        <w:t>a deferral</w:t>
      </w:r>
      <w:r w:rsidR="00A238D0" w:rsidRPr="002533FD">
        <w:rPr>
          <w:sz w:val="22"/>
          <w:szCs w:val="22"/>
        </w:rPr>
        <w:t xml:space="preserve"> to the</w:t>
      </w:r>
      <w:r w:rsidR="00C62929" w:rsidRPr="002533FD">
        <w:rPr>
          <w:sz w:val="22"/>
          <w:szCs w:val="22"/>
        </w:rPr>
        <w:t xml:space="preserve"> deadline for transfer from MPhil to Doctoral studies </w:t>
      </w:r>
      <w:r w:rsidR="00266CDB">
        <w:rPr>
          <w:sz w:val="22"/>
          <w:szCs w:val="22"/>
        </w:rPr>
        <w:t>to the date</w:t>
      </w:r>
      <w:r w:rsidR="00993F22">
        <w:rPr>
          <w:rStyle w:val="FootnoteReference"/>
          <w:sz w:val="22"/>
          <w:szCs w:val="22"/>
        </w:rPr>
        <w:footnoteReference w:id="2"/>
      </w:r>
      <w:r w:rsidR="00266CDB">
        <w:rPr>
          <w:sz w:val="22"/>
          <w:szCs w:val="22"/>
        </w:rPr>
        <w:t xml:space="preserve"> of </w:t>
      </w:r>
      <w:r w:rsidR="00266CDB">
        <w:rPr>
          <w:sz w:val="22"/>
          <w:szCs w:val="22"/>
        </w:rPr>
        <w:tab/>
        <w:t xml:space="preserve">for </w:t>
      </w:r>
      <w:r w:rsidR="00A238D0" w:rsidRPr="002533FD">
        <w:rPr>
          <w:sz w:val="22"/>
          <w:szCs w:val="22"/>
        </w:rPr>
        <w:t>the following reason</w:t>
      </w:r>
      <w:r w:rsidR="0045653F">
        <w:rPr>
          <w:sz w:val="22"/>
          <w:szCs w:val="22"/>
        </w:rPr>
        <w:t xml:space="preserve"> (please tick the appropriate reason</w:t>
      </w:r>
      <w:r w:rsidR="004714D7">
        <w:rPr>
          <w:sz w:val="22"/>
          <w:szCs w:val="22"/>
        </w:rPr>
        <w:t>(s)</w:t>
      </w:r>
      <w:r w:rsidR="0045653F">
        <w:rPr>
          <w:sz w:val="22"/>
          <w:szCs w:val="22"/>
        </w:rPr>
        <w:t>)</w:t>
      </w:r>
      <w:r w:rsidR="00A238D0" w:rsidRPr="002533FD">
        <w:rPr>
          <w:sz w:val="22"/>
          <w:szCs w:val="22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7438"/>
        <w:gridCol w:w="926"/>
      </w:tblGrid>
      <w:tr w:rsidR="004714D7" w:rsidRPr="002533FD" w:rsidTr="009E6FB2">
        <w:tc>
          <w:tcPr>
            <w:tcW w:w="8382" w:type="dxa"/>
            <w:gridSpan w:val="2"/>
            <w:shd w:val="clear" w:color="auto" w:fill="auto"/>
          </w:tcPr>
          <w:p w:rsidR="004714D7" w:rsidRPr="009E6FB2" w:rsidRDefault="004714D7" w:rsidP="009E6FB2">
            <w:pPr>
              <w:spacing w:after="160" w:line="259" w:lineRule="auto"/>
              <w:contextualSpacing/>
              <w:rPr>
                <w:rFonts w:eastAsia="Cambria"/>
                <w:lang w:eastAsia="en-GB"/>
              </w:rPr>
            </w:pPr>
            <w:r w:rsidRPr="009E6FB2">
              <w:rPr>
                <w:rFonts w:eastAsia="Cambria"/>
              </w:rPr>
              <w:t xml:space="preserve">Personal circumstances </w:t>
            </w:r>
            <w:r w:rsidRPr="002533FD">
              <w:rPr>
                <w:lang w:eastAsia="en-GB"/>
              </w:rPr>
              <w:t>(where interruption is not appropriate)</w:t>
            </w:r>
          </w:p>
        </w:tc>
        <w:tc>
          <w:tcPr>
            <w:tcW w:w="620" w:type="dxa"/>
            <w:shd w:val="clear" w:color="auto" w:fill="auto"/>
          </w:tcPr>
          <w:p w:rsidR="004714D7" w:rsidRPr="009E6FB2" w:rsidRDefault="004714D7" w:rsidP="009E6FB2">
            <w:pPr>
              <w:spacing w:after="160" w:line="259" w:lineRule="auto"/>
              <w:contextualSpacing/>
              <w:rPr>
                <w:rFonts w:eastAsia="Cambria"/>
                <w:lang w:eastAsia="en-GB"/>
              </w:rPr>
            </w:pPr>
            <w:r w:rsidRPr="009E6FB2">
              <w:rPr>
                <w:rFonts w:eastAsia="Cambria"/>
                <w:lang w:eastAsia="en-GB"/>
              </w:rPr>
              <w:t>Tick in this column</w:t>
            </w:r>
          </w:p>
        </w:tc>
      </w:tr>
      <w:tr w:rsidR="002533FD" w:rsidRPr="002533FD" w:rsidTr="009E6FB2">
        <w:tc>
          <w:tcPr>
            <w:tcW w:w="412" w:type="dxa"/>
            <w:shd w:val="clear" w:color="auto" w:fill="auto"/>
          </w:tcPr>
          <w:p w:rsidR="002533FD" w:rsidRPr="009E6FB2" w:rsidRDefault="002533FD" w:rsidP="009E6FB2">
            <w:pPr>
              <w:pStyle w:val="ListParagraph"/>
              <w:ind w:left="0"/>
              <w:rPr>
                <w:rFonts w:eastAsia="Cambria"/>
              </w:rPr>
            </w:pPr>
            <w:r w:rsidRPr="009E6FB2">
              <w:rPr>
                <w:rFonts w:eastAsia="Cambria"/>
              </w:rPr>
              <w:t>a)</w:t>
            </w:r>
          </w:p>
        </w:tc>
        <w:tc>
          <w:tcPr>
            <w:tcW w:w="7970" w:type="dxa"/>
            <w:shd w:val="clear" w:color="auto" w:fill="auto"/>
          </w:tcPr>
          <w:p w:rsidR="002533FD" w:rsidRPr="009E6FB2" w:rsidRDefault="002533FD" w:rsidP="009E6FB2">
            <w:pPr>
              <w:spacing w:after="160" w:line="259" w:lineRule="auto"/>
              <w:contextualSpacing/>
              <w:rPr>
                <w:rFonts w:eastAsia="Cambria"/>
              </w:rPr>
            </w:pPr>
            <w:r w:rsidRPr="002533FD">
              <w:rPr>
                <w:lang w:eastAsia="en-GB"/>
              </w:rPr>
              <w:t xml:space="preserve">single occasions of illness </w:t>
            </w:r>
          </w:p>
        </w:tc>
        <w:tc>
          <w:tcPr>
            <w:tcW w:w="620" w:type="dxa"/>
            <w:shd w:val="clear" w:color="auto" w:fill="auto"/>
          </w:tcPr>
          <w:p w:rsidR="002533FD" w:rsidRPr="009E6FB2" w:rsidRDefault="002533FD" w:rsidP="009E6FB2">
            <w:pPr>
              <w:spacing w:after="160" w:line="259" w:lineRule="auto"/>
              <w:contextualSpacing/>
              <w:rPr>
                <w:rFonts w:eastAsia="Cambria"/>
                <w:lang w:eastAsia="en-GB"/>
              </w:rPr>
            </w:pPr>
          </w:p>
        </w:tc>
      </w:tr>
      <w:tr w:rsidR="002533FD" w:rsidRPr="002533FD" w:rsidTr="009E6FB2">
        <w:tc>
          <w:tcPr>
            <w:tcW w:w="412" w:type="dxa"/>
            <w:shd w:val="clear" w:color="auto" w:fill="auto"/>
          </w:tcPr>
          <w:p w:rsidR="002533FD" w:rsidRPr="009E6FB2" w:rsidRDefault="002533FD" w:rsidP="009E6FB2">
            <w:pPr>
              <w:pStyle w:val="ListParagraph"/>
              <w:ind w:left="0"/>
              <w:rPr>
                <w:rFonts w:eastAsia="Cambria"/>
              </w:rPr>
            </w:pPr>
            <w:r w:rsidRPr="009E6FB2">
              <w:rPr>
                <w:rFonts w:eastAsia="Cambria"/>
              </w:rPr>
              <w:t>b)</w:t>
            </w:r>
          </w:p>
        </w:tc>
        <w:tc>
          <w:tcPr>
            <w:tcW w:w="7970" w:type="dxa"/>
            <w:shd w:val="clear" w:color="auto" w:fill="auto"/>
          </w:tcPr>
          <w:p w:rsidR="002533FD" w:rsidRPr="009E6FB2" w:rsidRDefault="002533FD" w:rsidP="009E6FB2">
            <w:pPr>
              <w:spacing w:before="100" w:beforeAutospacing="1" w:after="100" w:afterAutospacing="1"/>
              <w:contextualSpacing/>
              <w:rPr>
                <w:rFonts w:eastAsia="Cambria"/>
              </w:rPr>
            </w:pPr>
            <w:r w:rsidRPr="002533FD">
              <w:rPr>
                <w:lang w:eastAsia="en-GB"/>
              </w:rPr>
              <w:t>adverse personal circumstances</w:t>
            </w:r>
          </w:p>
        </w:tc>
        <w:tc>
          <w:tcPr>
            <w:tcW w:w="620" w:type="dxa"/>
            <w:shd w:val="clear" w:color="auto" w:fill="auto"/>
          </w:tcPr>
          <w:p w:rsidR="002533FD" w:rsidRPr="009E6FB2" w:rsidRDefault="002533FD" w:rsidP="009E6FB2">
            <w:pPr>
              <w:spacing w:before="100" w:beforeAutospacing="1" w:after="100" w:afterAutospacing="1"/>
              <w:contextualSpacing/>
              <w:rPr>
                <w:rFonts w:eastAsia="Cambria"/>
                <w:lang w:eastAsia="en-GB"/>
              </w:rPr>
            </w:pPr>
          </w:p>
        </w:tc>
      </w:tr>
      <w:tr w:rsidR="002533FD" w:rsidRPr="002533FD" w:rsidTr="009E6FB2">
        <w:tc>
          <w:tcPr>
            <w:tcW w:w="412" w:type="dxa"/>
            <w:shd w:val="clear" w:color="auto" w:fill="auto"/>
          </w:tcPr>
          <w:p w:rsidR="002533FD" w:rsidRPr="009E6FB2" w:rsidRDefault="002533FD" w:rsidP="009E6FB2">
            <w:pPr>
              <w:pStyle w:val="ListParagraph"/>
              <w:ind w:left="0"/>
              <w:rPr>
                <w:rFonts w:eastAsia="Cambria"/>
              </w:rPr>
            </w:pPr>
            <w:r w:rsidRPr="009E6FB2">
              <w:rPr>
                <w:rFonts w:eastAsia="Cambria"/>
              </w:rPr>
              <w:t>c)</w:t>
            </w:r>
          </w:p>
        </w:tc>
        <w:tc>
          <w:tcPr>
            <w:tcW w:w="7970" w:type="dxa"/>
            <w:shd w:val="clear" w:color="auto" w:fill="auto"/>
          </w:tcPr>
          <w:p w:rsidR="002533FD" w:rsidRPr="009E6FB2" w:rsidRDefault="002533FD" w:rsidP="009E6FB2">
            <w:pPr>
              <w:spacing w:before="100" w:beforeAutospacing="1" w:after="100" w:afterAutospacing="1"/>
              <w:contextualSpacing/>
              <w:rPr>
                <w:rFonts w:eastAsia="Cambria"/>
              </w:rPr>
            </w:pPr>
            <w:r w:rsidRPr="002533FD">
              <w:rPr>
                <w:lang w:eastAsia="en-GB"/>
              </w:rPr>
              <w:t>Relapses/ exacerbations of long term fluctuating conditions/ disabilities</w:t>
            </w:r>
          </w:p>
        </w:tc>
        <w:tc>
          <w:tcPr>
            <w:tcW w:w="620" w:type="dxa"/>
            <w:shd w:val="clear" w:color="auto" w:fill="auto"/>
          </w:tcPr>
          <w:p w:rsidR="002533FD" w:rsidRPr="009E6FB2" w:rsidRDefault="002533FD" w:rsidP="009E6FB2">
            <w:pPr>
              <w:spacing w:before="100" w:beforeAutospacing="1" w:after="100" w:afterAutospacing="1"/>
              <w:contextualSpacing/>
              <w:rPr>
                <w:rFonts w:eastAsia="Cambria"/>
                <w:lang w:eastAsia="en-GB"/>
              </w:rPr>
            </w:pPr>
          </w:p>
        </w:tc>
      </w:tr>
      <w:tr w:rsidR="002533FD" w:rsidRPr="002533FD" w:rsidTr="009E6FB2">
        <w:tc>
          <w:tcPr>
            <w:tcW w:w="9002" w:type="dxa"/>
            <w:gridSpan w:val="3"/>
            <w:shd w:val="clear" w:color="auto" w:fill="auto"/>
          </w:tcPr>
          <w:p w:rsidR="002533FD" w:rsidRPr="009E6FB2" w:rsidRDefault="002533FD" w:rsidP="009E6FB2">
            <w:pPr>
              <w:rPr>
                <w:rFonts w:eastAsia="Cambria"/>
              </w:rPr>
            </w:pPr>
            <w:r w:rsidRPr="009E6FB2">
              <w:rPr>
                <w:rFonts w:eastAsia="Cambria"/>
              </w:rPr>
              <w:t>Unforeseen Impediments</w:t>
            </w:r>
          </w:p>
        </w:tc>
      </w:tr>
      <w:tr w:rsidR="002533FD" w:rsidRPr="002533FD" w:rsidTr="009E6FB2">
        <w:tc>
          <w:tcPr>
            <w:tcW w:w="412" w:type="dxa"/>
            <w:shd w:val="clear" w:color="auto" w:fill="auto"/>
          </w:tcPr>
          <w:p w:rsidR="002533FD" w:rsidRPr="009E6FB2" w:rsidRDefault="002533FD" w:rsidP="009E6FB2">
            <w:pPr>
              <w:pStyle w:val="ListParagraph"/>
              <w:ind w:left="0"/>
              <w:rPr>
                <w:rFonts w:eastAsia="Cambria"/>
              </w:rPr>
            </w:pPr>
            <w:r w:rsidRPr="009E6FB2">
              <w:rPr>
                <w:rFonts w:eastAsia="Cambria"/>
              </w:rPr>
              <w:t>d)</w:t>
            </w:r>
          </w:p>
        </w:tc>
        <w:tc>
          <w:tcPr>
            <w:tcW w:w="7970" w:type="dxa"/>
            <w:shd w:val="clear" w:color="auto" w:fill="auto"/>
          </w:tcPr>
          <w:p w:rsidR="002533FD" w:rsidRPr="009E6FB2" w:rsidRDefault="002533FD" w:rsidP="00151BD1">
            <w:pPr>
              <w:pStyle w:val="ListParagraph"/>
              <w:ind w:left="0"/>
              <w:jc w:val="both"/>
              <w:rPr>
                <w:rFonts w:eastAsia="Cambria"/>
              </w:rPr>
            </w:pPr>
            <w:r w:rsidRPr="009E6FB2">
              <w:rPr>
                <w:rFonts w:eastAsia="Cambria"/>
              </w:rPr>
              <w:t>A radical shift in the political and/or social landscape of the project so that the initial aims of the project are brought into some doubt or are deemed no longer feasible</w:t>
            </w:r>
          </w:p>
        </w:tc>
        <w:tc>
          <w:tcPr>
            <w:tcW w:w="620" w:type="dxa"/>
            <w:shd w:val="clear" w:color="auto" w:fill="auto"/>
          </w:tcPr>
          <w:p w:rsidR="002533FD" w:rsidRPr="009E6FB2" w:rsidRDefault="002533FD" w:rsidP="009E6FB2">
            <w:pPr>
              <w:pStyle w:val="BodyTextIndent2"/>
              <w:tabs>
                <w:tab w:val="left" w:pos="4320"/>
                <w:tab w:val="right" w:pos="9070"/>
              </w:tabs>
              <w:ind w:left="0"/>
              <w:rPr>
                <w:rFonts w:eastAsia="Cambria"/>
                <w:sz w:val="22"/>
                <w:szCs w:val="22"/>
              </w:rPr>
            </w:pPr>
          </w:p>
        </w:tc>
      </w:tr>
      <w:tr w:rsidR="002533FD" w:rsidRPr="002533FD" w:rsidTr="009E6FB2">
        <w:tc>
          <w:tcPr>
            <w:tcW w:w="412" w:type="dxa"/>
            <w:shd w:val="clear" w:color="auto" w:fill="auto"/>
          </w:tcPr>
          <w:p w:rsidR="002533FD" w:rsidRPr="009E6FB2" w:rsidRDefault="002533FD" w:rsidP="009E6FB2">
            <w:pPr>
              <w:pStyle w:val="ListParagraph"/>
              <w:ind w:left="0"/>
              <w:rPr>
                <w:rFonts w:eastAsia="Cambria"/>
              </w:rPr>
            </w:pPr>
            <w:r w:rsidRPr="009E6FB2">
              <w:rPr>
                <w:rFonts w:eastAsia="Cambria"/>
              </w:rPr>
              <w:t>e)</w:t>
            </w:r>
          </w:p>
        </w:tc>
        <w:tc>
          <w:tcPr>
            <w:tcW w:w="7970" w:type="dxa"/>
            <w:shd w:val="clear" w:color="auto" w:fill="auto"/>
          </w:tcPr>
          <w:p w:rsidR="002533FD" w:rsidRPr="009E6FB2" w:rsidRDefault="002533FD" w:rsidP="009E6FB2">
            <w:pPr>
              <w:pStyle w:val="ListParagraph"/>
              <w:ind w:left="0"/>
              <w:rPr>
                <w:rFonts w:eastAsia="Cambria"/>
              </w:rPr>
            </w:pPr>
            <w:r w:rsidRPr="009E6FB2">
              <w:rPr>
                <w:rFonts w:eastAsia="Cambria"/>
              </w:rPr>
              <w:t>Unexpected delays to getting data that is key to formulating the proposal, i.e., research question, or any other documentation required by the upgrade process as established by their department.</w:t>
            </w:r>
          </w:p>
        </w:tc>
        <w:tc>
          <w:tcPr>
            <w:tcW w:w="620" w:type="dxa"/>
            <w:shd w:val="clear" w:color="auto" w:fill="auto"/>
          </w:tcPr>
          <w:p w:rsidR="002533FD" w:rsidRPr="009E6FB2" w:rsidRDefault="002533FD" w:rsidP="009E6FB2">
            <w:pPr>
              <w:pStyle w:val="BodyTextIndent2"/>
              <w:tabs>
                <w:tab w:val="left" w:pos="4320"/>
                <w:tab w:val="right" w:pos="9070"/>
              </w:tabs>
              <w:ind w:left="0"/>
              <w:rPr>
                <w:rFonts w:eastAsia="Cambria"/>
                <w:sz w:val="22"/>
                <w:szCs w:val="22"/>
              </w:rPr>
            </w:pPr>
          </w:p>
        </w:tc>
      </w:tr>
      <w:tr w:rsidR="002533FD" w:rsidRPr="002533FD" w:rsidTr="009E6FB2">
        <w:tc>
          <w:tcPr>
            <w:tcW w:w="412" w:type="dxa"/>
            <w:shd w:val="clear" w:color="auto" w:fill="auto"/>
          </w:tcPr>
          <w:p w:rsidR="002533FD" w:rsidRPr="009E6FB2" w:rsidRDefault="002533FD" w:rsidP="009E6FB2">
            <w:pPr>
              <w:pStyle w:val="ListParagraph"/>
              <w:ind w:left="0"/>
              <w:rPr>
                <w:rFonts w:eastAsia="Cambria"/>
              </w:rPr>
            </w:pPr>
            <w:r w:rsidRPr="009E6FB2">
              <w:rPr>
                <w:rFonts w:eastAsia="Cambria"/>
              </w:rPr>
              <w:lastRenderedPageBreak/>
              <w:t>f)</w:t>
            </w:r>
          </w:p>
        </w:tc>
        <w:tc>
          <w:tcPr>
            <w:tcW w:w="7970" w:type="dxa"/>
            <w:shd w:val="clear" w:color="auto" w:fill="auto"/>
          </w:tcPr>
          <w:p w:rsidR="002533FD" w:rsidRPr="009E6FB2" w:rsidRDefault="002533FD" w:rsidP="009E6FB2">
            <w:pPr>
              <w:pStyle w:val="ListParagraph"/>
              <w:ind w:left="0"/>
              <w:rPr>
                <w:rFonts w:eastAsia="Cambria"/>
              </w:rPr>
            </w:pPr>
            <w:r w:rsidRPr="009E6FB2">
              <w:rPr>
                <w:rFonts w:eastAsia="Cambria"/>
              </w:rPr>
              <w:t>A breakdown in technical equipment that is key to formulating the proposal, i.e., research question, or any other documentation required by the upgrade process as established by your department.</w:t>
            </w:r>
          </w:p>
        </w:tc>
        <w:tc>
          <w:tcPr>
            <w:tcW w:w="620" w:type="dxa"/>
            <w:shd w:val="clear" w:color="auto" w:fill="auto"/>
          </w:tcPr>
          <w:p w:rsidR="002533FD" w:rsidRPr="009E6FB2" w:rsidRDefault="002533FD" w:rsidP="009E6FB2">
            <w:pPr>
              <w:pStyle w:val="BodyTextIndent2"/>
              <w:tabs>
                <w:tab w:val="left" w:pos="4320"/>
                <w:tab w:val="right" w:pos="9070"/>
              </w:tabs>
              <w:ind w:left="0"/>
              <w:rPr>
                <w:rFonts w:eastAsia="Cambria"/>
                <w:sz w:val="22"/>
                <w:szCs w:val="22"/>
              </w:rPr>
            </w:pPr>
          </w:p>
        </w:tc>
      </w:tr>
      <w:tr w:rsidR="002533FD" w:rsidRPr="002533FD" w:rsidTr="009E6FB2">
        <w:tc>
          <w:tcPr>
            <w:tcW w:w="412" w:type="dxa"/>
            <w:shd w:val="clear" w:color="auto" w:fill="auto"/>
          </w:tcPr>
          <w:p w:rsidR="002533FD" w:rsidRPr="009E6FB2" w:rsidRDefault="002533FD" w:rsidP="009E6FB2">
            <w:pPr>
              <w:pStyle w:val="ListParagraph"/>
              <w:ind w:left="0"/>
              <w:rPr>
                <w:rFonts w:eastAsia="Cambria"/>
              </w:rPr>
            </w:pPr>
            <w:r w:rsidRPr="009E6FB2">
              <w:rPr>
                <w:rFonts w:eastAsia="Cambria"/>
              </w:rPr>
              <w:t>g)</w:t>
            </w:r>
          </w:p>
        </w:tc>
        <w:tc>
          <w:tcPr>
            <w:tcW w:w="7970" w:type="dxa"/>
            <w:shd w:val="clear" w:color="auto" w:fill="auto"/>
          </w:tcPr>
          <w:p w:rsidR="002533FD" w:rsidRPr="009E6FB2" w:rsidRDefault="002533FD" w:rsidP="009E6FB2">
            <w:pPr>
              <w:spacing w:after="160" w:line="259" w:lineRule="auto"/>
              <w:contextualSpacing/>
              <w:rPr>
                <w:rFonts w:eastAsia="Cambria"/>
              </w:rPr>
            </w:pPr>
            <w:r w:rsidRPr="009E6FB2">
              <w:rPr>
                <w:rFonts w:eastAsia="Cambria"/>
              </w:rPr>
              <w:t>Any organisational issues beyond the student’s control, e.g. a strike, closure of the University.</w:t>
            </w:r>
          </w:p>
        </w:tc>
        <w:tc>
          <w:tcPr>
            <w:tcW w:w="620" w:type="dxa"/>
            <w:shd w:val="clear" w:color="auto" w:fill="auto"/>
          </w:tcPr>
          <w:p w:rsidR="002533FD" w:rsidRPr="009E6FB2" w:rsidRDefault="002533FD" w:rsidP="009E6FB2">
            <w:pPr>
              <w:pStyle w:val="BodyTextIndent2"/>
              <w:tabs>
                <w:tab w:val="left" w:pos="4320"/>
                <w:tab w:val="right" w:pos="9070"/>
              </w:tabs>
              <w:ind w:left="0"/>
              <w:rPr>
                <w:rFonts w:eastAsia="Cambria"/>
                <w:sz w:val="22"/>
                <w:szCs w:val="22"/>
              </w:rPr>
            </w:pPr>
          </w:p>
        </w:tc>
      </w:tr>
    </w:tbl>
    <w:p w:rsidR="0045653F" w:rsidRPr="0045653F" w:rsidRDefault="004714D7" w:rsidP="0045653F">
      <w:pPr>
        <w:tabs>
          <w:tab w:val="right" w:pos="9070"/>
        </w:tabs>
        <w:spacing w:after="120"/>
        <w:jc w:val="both"/>
      </w:pPr>
      <w:r>
        <w:t>Please see section</w:t>
      </w:r>
      <w:r w:rsidR="00D44E54">
        <w:t xml:space="preserve"> 1.4 </w:t>
      </w:r>
      <w:r w:rsidR="00C0057A">
        <w:t xml:space="preserve">of </w:t>
      </w:r>
      <w:r w:rsidR="00C0057A" w:rsidRPr="00C0057A">
        <w:t xml:space="preserve">the annex to the </w:t>
      </w:r>
      <w:r w:rsidR="00C0057A">
        <w:t>‘</w:t>
      </w:r>
      <w:r w:rsidR="00C0057A" w:rsidRPr="00C0057A">
        <w:t>Statement of Procedures: Periods of Registration and Changes to Registration Status for Graduate Research Students: Applications for deferral</w:t>
      </w:r>
      <w:r w:rsidR="00C0057A">
        <w:t xml:space="preserve">’ </w:t>
      </w:r>
      <w:r w:rsidR="00D44E54">
        <w:t>for further information about the circumstances listed and the evidence required to support this</w:t>
      </w:r>
      <w:r w:rsidR="00C0057A">
        <w:t xml:space="preserve">. </w:t>
      </w:r>
    </w:p>
    <w:p w:rsidR="00C0057A" w:rsidRDefault="00973CB9" w:rsidP="00C0057A">
      <w:pPr>
        <w:tabs>
          <w:tab w:val="right" w:pos="9070"/>
        </w:tabs>
        <w:spacing w:after="120"/>
        <w:jc w:val="both"/>
      </w:pPr>
      <w:r w:rsidRPr="002533FD">
        <w:t xml:space="preserve">You </w:t>
      </w:r>
      <w:r w:rsidR="0018398A" w:rsidRPr="002533FD">
        <w:rPr>
          <w:b/>
        </w:rPr>
        <w:t xml:space="preserve">MUST </w:t>
      </w:r>
      <w:r w:rsidR="00A238D0" w:rsidRPr="002533FD">
        <w:t>attach</w:t>
      </w:r>
      <w:r w:rsidR="00C0057A">
        <w:t>:</w:t>
      </w:r>
    </w:p>
    <w:p w:rsidR="00C0057A" w:rsidRDefault="00C0057A" w:rsidP="00C0057A">
      <w:pPr>
        <w:pStyle w:val="TQANumberedParagraph2"/>
        <w:numPr>
          <w:ilvl w:val="0"/>
          <w:numId w:val="26"/>
        </w:numPr>
      </w:pPr>
      <w:r>
        <w:rPr>
          <w:b/>
        </w:rPr>
        <w:t xml:space="preserve">verifiable and/or </w:t>
      </w:r>
      <w:r w:rsidRPr="0015012B">
        <w:rPr>
          <w:b/>
        </w:rPr>
        <w:t>independent evidence</w:t>
      </w:r>
      <w:r>
        <w:t>;</w:t>
      </w:r>
    </w:p>
    <w:p w:rsidR="00C0057A" w:rsidRDefault="00C0057A" w:rsidP="00C0057A">
      <w:pPr>
        <w:pStyle w:val="TQANumberedParagraph2"/>
        <w:numPr>
          <w:ilvl w:val="0"/>
          <w:numId w:val="26"/>
        </w:numPr>
      </w:pPr>
      <w:r>
        <w:t>a</w:t>
      </w:r>
      <w:r w:rsidR="00A46EEF">
        <w:t xml:space="preserve"> statement in the form of an</w:t>
      </w:r>
      <w:r>
        <w:t xml:space="preserve"> </w:t>
      </w:r>
      <w:r w:rsidR="00A46EEF">
        <w:t xml:space="preserve">email attachment from </w:t>
      </w:r>
      <w:r>
        <w:t>a supervisor, and, where appropriate, pastoral tutor;</w:t>
      </w:r>
    </w:p>
    <w:p w:rsidR="00C0057A" w:rsidRDefault="00C0057A" w:rsidP="00C0057A">
      <w:pPr>
        <w:pStyle w:val="TQANumberedParagraph2"/>
        <w:numPr>
          <w:ilvl w:val="0"/>
          <w:numId w:val="26"/>
        </w:numPr>
      </w:pPr>
      <w:r>
        <w:t>a plan with a proposed date by which the work will be submitted</w:t>
      </w:r>
      <w:r w:rsidR="00993F22">
        <w:t xml:space="preserve">, for applications for deferral of a short period this will be of a short duration, where the work  </w:t>
      </w:r>
      <w:r>
        <w:t>;</w:t>
      </w:r>
    </w:p>
    <w:p w:rsidR="00C0057A" w:rsidRDefault="00C0057A" w:rsidP="00C0057A">
      <w:pPr>
        <w:pStyle w:val="TQANumberedParagraph2"/>
        <w:numPr>
          <w:ilvl w:val="0"/>
          <w:numId w:val="26"/>
        </w:numPr>
      </w:pPr>
      <w:r>
        <w:t>The evidence provided must give a clear indication of the length of time by which progress was delayed: if deciding to accept the application for mitigation this will inform the College’s decision about what period of deferral might be considered reasonable, which shall not exceed a period of three months.</w:t>
      </w:r>
    </w:p>
    <w:p w:rsidR="00D22F2E" w:rsidRPr="0045653F" w:rsidRDefault="00D22F2E" w:rsidP="00D22F2E">
      <w:pPr>
        <w:tabs>
          <w:tab w:val="right" w:pos="9070"/>
        </w:tabs>
        <w:spacing w:after="120"/>
        <w:jc w:val="both"/>
      </w:pPr>
      <w:r>
        <w:t xml:space="preserve">If you feel that you have evidence of </w:t>
      </w:r>
      <w:r w:rsidRPr="00D22F2E">
        <w:t xml:space="preserve">having experienced mitigating circumstances of a serious and unexpected nature that do not fit neatly into one of the categories listed </w:t>
      </w:r>
      <w:r>
        <w:t>above a) - g) you</w:t>
      </w:r>
      <w:r w:rsidRPr="00D22F2E">
        <w:t xml:space="preserve"> may, nevertheless make an appli</w:t>
      </w:r>
      <w:r>
        <w:t>cation for a period of deferral, but you must in such circumstances set out a clear explanation for the grounds for your application.</w:t>
      </w:r>
    </w:p>
    <w:p w:rsidR="00C0057A" w:rsidRDefault="00C0057A" w:rsidP="00C0057A">
      <w:pPr>
        <w:pStyle w:val="TQANumberedParagraph2"/>
        <w:tabs>
          <w:tab w:val="clear" w:pos="1986"/>
        </w:tabs>
        <w:ind w:left="0" w:firstLine="0"/>
      </w:pPr>
      <w:r>
        <w:t xml:space="preserve">Please see section 1.7.2 of </w:t>
      </w:r>
      <w:r w:rsidRPr="00C0057A">
        <w:t xml:space="preserve">the annex to the </w:t>
      </w:r>
      <w:r>
        <w:t>‘</w:t>
      </w:r>
      <w:r w:rsidRPr="00C0057A">
        <w:t>Statement of Procedures: Periods of Registration and Changes to Registration Status for Graduate Research Students: Applications for deferral</w:t>
      </w:r>
      <w:r>
        <w:t xml:space="preserve">’ for further information with regard to </w:t>
      </w:r>
      <w:r w:rsidR="00E07E14">
        <w:t>especially sensitive information.</w:t>
      </w:r>
    </w:p>
    <w:p w:rsidR="00E4652D" w:rsidRPr="002533FD" w:rsidRDefault="00973CB9" w:rsidP="00472A91">
      <w:pPr>
        <w:tabs>
          <w:tab w:val="right" w:pos="9070"/>
        </w:tabs>
        <w:spacing w:after="120"/>
        <w:ind w:left="284"/>
      </w:pPr>
      <w:r w:rsidRPr="002533FD">
        <w:t>Student’s Signature</w:t>
      </w:r>
      <w:r w:rsidR="009543D7">
        <w:t xml:space="preserve"> (this form may also be submitted by email)</w:t>
      </w:r>
      <w:r w:rsidRPr="002533FD">
        <w:t xml:space="preserve">  </w:t>
      </w:r>
      <w:r w:rsidR="009543D7">
        <w:tab/>
      </w:r>
      <w:r w:rsidRPr="002533FD">
        <w:t>Date</w:t>
      </w:r>
      <w:r w:rsidR="00E07E14">
        <w:t>:</w:t>
      </w:r>
    </w:p>
    <w:p w:rsidR="00973CB9" w:rsidRPr="002533FD" w:rsidRDefault="00973CB9" w:rsidP="00973CB9">
      <w:pPr>
        <w:pStyle w:val="Body"/>
        <w:pBdr>
          <w:top w:val="single" w:sz="18" w:space="1" w:color="auto"/>
        </w:pBdr>
        <w:tabs>
          <w:tab w:val="right" w:pos="9070"/>
        </w:tabs>
        <w:spacing w:after="0" w:line="240" w:lineRule="auto"/>
        <w:ind w:right="-286"/>
        <w:jc w:val="center"/>
        <w:rPr>
          <w:b/>
          <w:bCs/>
          <w:i/>
        </w:rPr>
      </w:pPr>
    </w:p>
    <w:p w:rsidR="002D653F" w:rsidRPr="002533FD" w:rsidRDefault="002D653F" w:rsidP="002D653F">
      <w:pPr>
        <w:tabs>
          <w:tab w:val="right" w:pos="9070"/>
        </w:tabs>
      </w:pPr>
      <w:r w:rsidRPr="002533FD">
        <w:rPr>
          <w:b/>
          <w:bCs/>
        </w:rPr>
        <w:t>Step 1</w:t>
      </w:r>
      <w:r w:rsidRPr="002533FD">
        <w:rPr>
          <w:b/>
        </w:rPr>
        <w:t>:</w:t>
      </w:r>
      <w:r w:rsidRPr="002533FD">
        <w:t xml:space="preserve"> Complete your details in Section A and information concerning your request in Section B</w:t>
      </w:r>
    </w:p>
    <w:p w:rsidR="002D653F" w:rsidRDefault="002D653F" w:rsidP="002D653F">
      <w:pPr>
        <w:pBdr>
          <w:bottom w:val="single" w:sz="18" w:space="1" w:color="auto"/>
        </w:pBdr>
        <w:tabs>
          <w:tab w:val="right" w:pos="9070"/>
        </w:tabs>
      </w:pPr>
      <w:r w:rsidRPr="002533FD">
        <w:rPr>
          <w:b/>
          <w:bCs/>
        </w:rPr>
        <w:t xml:space="preserve">Step </w:t>
      </w:r>
      <w:r>
        <w:rPr>
          <w:b/>
          <w:bCs/>
        </w:rPr>
        <w:t>2</w:t>
      </w:r>
      <w:r w:rsidRPr="002533FD">
        <w:rPr>
          <w:b/>
        </w:rPr>
        <w:t>:</w:t>
      </w:r>
      <w:r w:rsidRPr="002533FD">
        <w:t xml:space="preserve"> Return the form to </w:t>
      </w:r>
      <w:r>
        <w:t>your</w:t>
      </w:r>
      <w:r w:rsidRPr="002533FD">
        <w:t xml:space="preserve"> College PGR Support Office for Section </w:t>
      </w:r>
      <w:r>
        <w:t>C</w:t>
      </w:r>
      <w:r w:rsidRPr="002533FD">
        <w:t xml:space="preserve"> to be completed</w:t>
      </w:r>
      <w:r>
        <w:t xml:space="preserve">. </w:t>
      </w:r>
    </w:p>
    <w:p w:rsidR="002D653F" w:rsidRDefault="002D653F" w:rsidP="002D653F">
      <w:pPr>
        <w:pBdr>
          <w:bottom w:val="single" w:sz="18" w:space="1" w:color="auto"/>
        </w:pBdr>
        <w:tabs>
          <w:tab w:val="right" w:pos="9070"/>
        </w:tabs>
      </w:pPr>
    </w:p>
    <w:p w:rsidR="002D653F" w:rsidRDefault="002D653F" w:rsidP="002D653F">
      <w:pPr>
        <w:pBdr>
          <w:bottom w:val="single" w:sz="18" w:space="1" w:color="auto"/>
        </w:pBdr>
        <w:tabs>
          <w:tab w:val="right" w:pos="9070"/>
        </w:tabs>
      </w:pPr>
      <w:r>
        <w:t>The PGR Support Office will contact you once your case has been considered to let you know whether or not your application for deferral has been accepted.</w:t>
      </w:r>
    </w:p>
    <w:p w:rsidR="002D653F" w:rsidRPr="002533FD" w:rsidRDefault="002D653F" w:rsidP="002D653F">
      <w:pPr>
        <w:pBdr>
          <w:bottom w:val="single" w:sz="18" w:space="1" w:color="auto"/>
        </w:pBdr>
        <w:tabs>
          <w:tab w:val="right" w:pos="9070"/>
        </w:tabs>
      </w:pPr>
    </w:p>
    <w:p w:rsidR="00E4652D" w:rsidRPr="002533FD" w:rsidRDefault="00E4652D" w:rsidP="00973CB9">
      <w:pPr>
        <w:pStyle w:val="Heading6"/>
        <w:tabs>
          <w:tab w:val="clear" w:pos="3969"/>
          <w:tab w:val="clear" w:pos="4536"/>
          <w:tab w:val="left" w:pos="6379"/>
          <w:tab w:val="right" w:pos="9070"/>
        </w:tabs>
        <w:rPr>
          <w:sz w:val="22"/>
          <w:szCs w:val="22"/>
        </w:rPr>
      </w:pPr>
    </w:p>
    <w:p w:rsidR="0001032F" w:rsidRDefault="009543D7" w:rsidP="00973CB9">
      <w:pPr>
        <w:pStyle w:val="Heading6"/>
        <w:tabs>
          <w:tab w:val="clear" w:pos="3969"/>
          <w:tab w:val="clear" w:pos="4536"/>
          <w:tab w:val="left" w:pos="6379"/>
          <w:tab w:val="right" w:pos="9070"/>
        </w:tabs>
        <w:rPr>
          <w:sz w:val="22"/>
          <w:szCs w:val="22"/>
        </w:rPr>
      </w:pPr>
      <w:r>
        <w:rPr>
          <w:sz w:val="22"/>
          <w:szCs w:val="22"/>
        </w:rPr>
        <w:t>C</w:t>
      </w:r>
      <w:r w:rsidR="0001032F" w:rsidRPr="002533FD">
        <w:rPr>
          <w:sz w:val="22"/>
          <w:szCs w:val="22"/>
        </w:rPr>
        <w:tab/>
      </w:r>
      <w:r w:rsidR="008819E4" w:rsidRPr="002533FD">
        <w:rPr>
          <w:color w:val="000000"/>
          <w:sz w:val="22"/>
          <w:szCs w:val="22"/>
          <w:lang w:val="en"/>
        </w:rPr>
        <w:t xml:space="preserve">Pro-Vice-Chancellor and Executive Dean of College </w:t>
      </w:r>
      <w:r w:rsidR="00293AF3">
        <w:rPr>
          <w:sz w:val="22"/>
          <w:szCs w:val="22"/>
        </w:rPr>
        <w:t>Consideration</w:t>
      </w:r>
    </w:p>
    <w:p w:rsidR="00001CD6" w:rsidRDefault="00293AF3" w:rsidP="00001CD6">
      <w:r>
        <w:t>Complete either</w:t>
      </w:r>
      <w:r w:rsidR="00001CD6">
        <w:t xml:space="preserve"> a</w:t>
      </w:r>
      <w:r>
        <w:t>)</w:t>
      </w:r>
      <w:r w:rsidR="00001CD6">
        <w:t xml:space="preserve"> or b</w:t>
      </w:r>
      <w:r>
        <w:t>):</w:t>
      </w:r>
    </w:p>
    <w:p w:rsidR="00293AF3" w:rsidRDefault="00293AF3" w:rsidP="00001CD6"/>
    <w:p w:rsidR="00E172AB" w:rsidRPr="00E172AB" w:rsidRDefault="00E172AB" w:rsidP="00E172AB">
      <w:pPr>
        <w:pStyle w:val="BodyTextIndent3"/>
        <w:tabs>
          <w:tab w:val="right" w:pos="9070"/>
        </w:tabs>
        <w:ind w:right="-286"/>
        <w:rPr>
          <w:sz w:val="22"/>
          <w:szCs w:val="22"/>
        </w:rPr>
      </w:pPr>
      <w:r w:rsidRPr="00E172AB">
        <w:rPr>
          <w:sz w:val="22"/>
          <w:szCs w:val="22"/>
        </w:rPr>
        <w:t>a)</w:t>
      </w:r>
      <w:r w:rsidRPr="00E172AB">
        <w:rPr>
          <w:sz w:val="22"/>
          <w:szCs w:val="22"/>
        </w:rPr>
        <w:tab/>
        <w:t>I confirm that I have considered the evidence of mitigation provided and have accepted the application for deferral on the following grounds:</w:t>
      </w:r>
      <w:r w:rsidRPr="00E172AB">
        <w:rPr>
          <w:sz w:val="22"/>
          <w:szCs w:val="22"/>
        </w:rPr>
        <w:tab/>
      </w:r>
    </w:p>
    <w:p w:rsidR="00E172AB" w:rsidRPr="00E172AB" w:rsidRDefault="00E172AB" w:rsidP="00E172AB">
      <w:pPr>
        <w:pStyle w:val="BodyTextIndent3"/>
        <w:tabs>
          <w:tab w:val="right" w:pos="9070"/>
        </w:tabs>
        <w:ind w:right="-286"/>
        <w:rPr>
          <w:sz w:val="22"/>
          <w:szCs w:val="22"/>
        </w:rPr>
      </w:pPr>
      <w:r w:rsidRPr="00E172AB">
        <w:rPr>
          <w:sz w:val="22"/>
          <w:szCs w:val="22"/>
        </w:rPr>
        <w:tab/>
      </w:r>
      <w:r w:rsidRPr="00E172AB">
        <w:rPr>
          <w:sz w:val="22"/>
          <w:szCs w:val="22"/>
        </w:rPr>
        <w:tab/>
      </w:r>
    </w:p>
    <w:p w:rsidR="00E172AB" w:rsidRPr="00E172AB" w:rsidRDefault="00E172AB" w:rsidP="00E172AB">
      <w:pPr>
        <w:pStyle w:val="BodyTextIndent3"/>
        <w:tabs>
          <w:tab w:val="right" w:pos="9070"/>
        </w:tabs>
        <w:ind w:right="-286"/>
        <w:rPr>
          <w:sz w:val="22"/>
          <w:szCs w:val="22"/>
        </w:rPr>
      </w:pPr>
      <w:r>
        <w:rPr>
          <w:sz w:val="22"/>
          <w:szCs w:val="22"/>
        </w:rPr>
        <w:tab/>
      </w:r>
      <w:r w:rsidRPr="00E172AB">
        <w:rPr>
          <w:sz w:val="22"/>
          <w:szCs w:val="22"/>
        </w:rPr>
        <w:t>Specify length of deferral period:</w:t>
      </w:r>
      <w:r w:rsidRPr="00E172AB">
        <w:rPr>
          <w:sz w:val="22"/>
          <w:szCs w:val="22"/>
        </w:rPr>
        <w:tab/>
      </w:r>
    </w:p>
    <w:p w:rsidR="00E172AB" w:rsidRPr="00E172AB" w:rsidRDefault="00E172AB" w:rsidP="00E172AB">
      <w:pPr>
        <w:pStyle w:val="BodyTextIndent3"/>
        <w:tabs>
          <w:tab w:val="right" w:pos="9070"/>
        </w:tabs>
        <w:ind w:right="-286"/>
        <w:rPr>
          <w:sz w:val="22"/>
          <w:szCs w:val="22"/>
        </w:rPr>
      </w:pPr>
      <w:r w:rsidRPr="00E172AB">
        <w:rPr>
          <w:sz w:val="22"/>
          <w:szCs w:val="22"/>
        </w:rPr>
        <w:tab/>
      </w:r>
    </w:p>
    <w:p w:rsidR="00E172AB" w:rsidRPr="00E172AB" w:rsidRDefault="00E172AB" w:rsidP="00E172AB">
      <w:pPr>
        <w:pStyle w:val="BodyTextIndent3"/>
        <w:tabs>
          <w:tab w:val="right" w:pos="9070"/>
        </w:tabs>
        <w:ind w:right="-286"/>
        <w:rPr>
          <w:sz w:val="22"/>
          <w:szCs w:val="22"/>
        </w:rPr>
      </w:pPr>
      <w:r w:rsidRPr="00E172AB">
        <w:rPr>
          <w:sz w:val="22"/>
          <w:szCs w:val="22"/>
        </w:rPr>
        <w:t>b)</w:t>
      </w:r>
      <w:r w:rsidRPr="00E172AB">
        <w:rPr>
          <w:sz w:val="22"/>
          <w:szCs w:val="22"/>
        </w:rPr>
        <w:tab/>
        <w:t>I confirm that I have considered the evidence of mitigation provided and have rejected the application for deferral on the following grounds:</w:t>
      </w:r>
      <w:r w:rsidRPr="00E172AB">
        <w:rPr>
          <w:sz w:val="22"/>
          <w:szCs w:val="22"/>
        </w:rPr>
        <w:tab/>
      </w:r>
    </w:p>
    <w:p w:rsidR="00CE3A96" w:rsidRDefault="00E172AB" w:rsidP="00E172AB">
      <w:pPr>
        <w:pStyle w:val="BodyTextIndent3"/>
        <w:tabs>
          <w:tab w:val="right" w:pos="9070"/>
        </w:tabs>
        <w:ind w:right="-286"/>
        <w:rPr>
          <w:sz w:val="22"/>
          <w:szCs w:val="22"/>
        </w:rPr>
      </w:pPr>
      <w:r w:rsidRPr="00E172AB">
        <w:rPr>
          <w:sz w:val="22"/>
          <w:szCs w:val="22"/>
        </w:rPr>
        <w:tab/>
      </w:r>
    </w:p>
    <w:p w:rsidR="00790DFF" w:rsidRPr="002533FD" w:rsidRDefault="00973CB9" w:rsidP="00790DFF">
      <w:pPr>
        <w:pStyle w:val="BodyTextIndent3"/>
        <w:tabs>
          <w:tab w:val="right" w:pos="9070"/>
        </w:tabs>
        <w:ind w:right="-286"/>
        <w:rPr>
          <w:sz w:val="22"/>
          <w:szCs w:val="22"/>
        </w:rPr>
      </w:pPr>
      <w:r w:rsidRPr="002533FD">
        <w:rPr>
          <w:sz w:val="22"/>
          <w:szCs w:val="22"/>
        </w:rPr>
        <w:t>PRINT NAME</w:t>
      </w:r>
      <w:r w:rsidR="00001CD6">
        <w:rPr>
          <w:sz w:val="22"/>
          <w:szCs w:val="22"/>
        </w:rPr>
        <w:t>:</w:t>
      </w:r>
    </w:p>
    <w:p w:rsidR="00001CD6" w:rsidRDefault="00973CB9" w:rsidP="00790DFF">
      <w:pPr>
        <w:pStyle w:val="BodyTextIndent3"/>
        <w:tabs>
          <w:tab w:val="right" w:pos="9070"/>
        </w:tabs>
        <w:ind w:right="-286"/>
        <w:rPr>
          <w:sz w:val="22"/>
          <w:szCs w:val="22"/>
        </w:rPr>
      </w:pPr>
      <w:r w:rsidRPr="002533FD">
        <w:rPr>
          <w:sz w:val="22"/>
          <w:szCs w:val="22"/>
        </w:rPr>
        <w:t>Signature</w:t>
      </w:r>
      <w:r w:rsidR="00001CD6">
        <w:rPr>
          <w:sz w:val="22"/>
          <w:szCs w:val="22"/>
        </w:rPr>
        <w:t xml:space="preserve"> (or </w:t>
      </w:r>
      <w:r w:rsidR="00E172AB">
        <w:rPr>
          <w:sz w:val="22"/>
          <w:szCs w:val="22"/>
        </w:rPr>
        <w:t xml:space="preserve">attach </w:t>
      </w:r>
      <w:r w:rsidR="00001CD6">
        <w:rPr>
          <w:sz w:val="22"/>
          <w:szCs w:val="22"/>
        </w:rPr>
        <w:t>email confirmation):</w:t>
      </w:r>
    </w:p>
    <w:p w:rsidR="00973CB9" w:rsidRPr="002533FD" w:rsidRDefault="00973CB9" w:rsidP="00790DFF">
      <w:pPr>
        <w:pStyle w:val="BodyTextIndent3"/>
        <w:tabs>
          <w:tab w:val="right" w:pos="9070"/>
        </w:tabs>
        <w:ind w:right="-286"/>
        <w:rPr>
          <w:sz w:val="22"/>
          <w:szCs w:val="22"/>
        </w:rPr>
      </w:pPr>
      <w:r w:rsidRPr="002533FD">
        <w:rPr>
          <w:sz w:val="22"/>
          <w:szCs w:val="22"/>
        </w:rPr>
        <w:t>Date</w:t>
      </w:r>
      <w:r w:rsidR="00001CD6">
        <w:rPr>
          <w:sz w:val="22"/>
          <w:szCs w:val="22"/>
        </w:rPr>
        <w:t>:</w:t>
      </w:r>
    </w:p>
    <w:p w:rsidR="00973CB9" w:rsidRPr="002533FD" w:rsidRDefault="00973CB9" w:rsidP="00973CB9">
      <w:pPr>
        <w:pStyle w:val="Heading7"/>
        <w:tabs>
          <w:tab w:val="right" w:pos="9070"/>
        </w:tabs>
        <w:jc w:val="left"/>
      </w:pPr>
    </w:p>
    <w:p w:rsidR="008550E3" w:rsidRPr="002533FD" w:rsidRDefault="0045653F" w:rsidP="0045653F">
      <w:pPr>
        <w:pStyle w:val="Heading7"/>
        <w:tabs>
          <w:tab w:val="right" w:pos="9070"/>
        </w:tabs>
        <w:jc w:val="left"/>
        <w:rPr>
          <w:b w:val="0"/>
          <w:bCs w:val="0"/>
        </w:rPr>
      </w:pPr>
      <w:r>
        <w:t>Important information:</w:t>
      </w:r>
    </w:p>
    <w:p w:rsidR="006148DF" w:rsidRPr="002533FD" w:rsidRDefault="006148DF" w:rsidP="00973CB9">
      <w:pPr>
        <w:tabs>
          <w:tab w:val="right" w:pos="9070"/>
        </w:tabs>
        <w:rPr>
          <w:b/>
          <w:bCs/>
        </w:rPr>
      </w:pPr>
    </w:p>
    <w:p w:rsidR="009543D7" w:rsidRPr="004714D7" w:rsidRDefault="009543D7" w:rsidP="009543D7">
      <w:pPr>
        <w:pStyle w:val="Heading2"/>
        <w:tabs>
          <w:tab w:val="right" w:pos="9070"/>
        </w:tabs>
        <w:spacing w:before="0" w:line="240" w:lineRule="auto"/>
        <w:jc w:val="both"/>
      </w:pPr>
      <w:r w:rsidRPr="004714D7">
        <w:rPr>
          <w:bCs w:val="0"/>
        </w:rPr>
        <w:t xml:space="preserve">Before completing the form please read the </w:t>
      </w:r>
      <w:r>
        <w:rPr>
          <w:bCs w:val="0"/>
        </w:rPr>
        <w:t>a</w:t>
      </w:r>
      <w:r w:rsidRPr="004714D7">
        <w:rPr>
          <w:bCs w:val="0"/>
        </w:rPr>
        <w:t xml:space="preserve">nnex to the </w:t>
      </w:r>
      <w:hyperlink r:id="rId10" w:history="1">
        <w:r w:rsidRPr="004714D7">
          <w:rPr>
            <w:rStyle w:val="Hyperlink"/>
            <w:rFonts w:cs="Arial"/>
          </w:rPr>
          <w:t>Statement of Procedures: Periods of Registration and Changes to Registration Status for Graduate Research Students</w:t>
        </w:r>
      </w:hyperlink>
      <w:r>
        <w:t>:</w:t>
      </w:r>
      <w:r w:rsidRPr="004714D7">
        <w:t xml:space="preserve"> Applications for deferral</w:t>
      </w:r>
    </w:p>
    <w:p w:rsidR="003D2B0D" w:rsidRPr="002533FD" w:rsidRDefault="003D2B0D" w:rsidP="00973CB9">
      <w:pPr>
        <w:tabs>
          <w:tab w:val="right" w:pos="9070"/>
        </w:tabs>
        <w:rPr>
          <w:b/>
          <w:bCs/>
        </w:rPr>
      </w:pPr>
    </w:p>
    <w:p w:rsidR="00290F79" w:rsidRPr="002533FD" w:rsidRDefault="00290F79" w:rsidP="00973CB9">
      <w:pPr>
        <w:tabs>
          <w:tab w:val="right" w:pos="9070"/>
        </w:tabs>
        <w:rPr>
          <w:b/>
          <w:lang w:eastAsia="en-GB"/>
        </w:rPr>
      </w:pPr>
    </w:p>
    <w:p w:rsidR="004E65F4" w:rsidRPr="002533FD" w:rsidRDefault="004E65F4" w:rsidP="009543D7">
      <w:pPr>
        <w:tabs>
          <w:tab w:val="right" w:pos="9070"/>
        </w:tabs>
      </w:pPr>
      <w:r w:rsidRPr="002533FD">
        <w:rPr>
          <w:b/>
          <w:bCs/>
        </w:rPr>
        <w:t xml:space="preserve">Address Details: </w:t>
      </w:r>
      <w:r w:rsidRPr="002533FD">
        <w:rPr>
          <w:bCs/>
        </w:rPr>
        <w:t>Please ensure we have your correct home and corresponde</w:t>
      </w:r>
      <w:r w:rsidR="009C7F28" w:rsidRPr="002533FD">
        <w:rPr>
          <w:bCs/>
        </w:rPr>
        <w:t>nce address details on record.  If you need to change your record please log into iExeter and click on the Student Record System tile.</w:t>
      </w:r>
    </w:p>
    <w:p w:rsidR="00290F79" w:rsidRPr="002533FD" w:rsidRDefault="00290F79" w:rsidP="00973CB9">
      <w:pPr>
        <w:tabs>
          <w:tab w:val="right" w:pos="9070"/>
        </w:tabs>
      </w:pPr>
    </w:p>
    <w:p w:rsidR="0018398A" w:rsidRPr="002533FD" w:rsidRDefault="0018398A" w:rsidP="009543D7">
      <w:pPr>
        <w:ind w:right="-569"/>
      </w:pPr>
      <w:r w:rsidRPr="002533FD">
        <w:rPr>
          <w:b/>
        </w:rPr>
        <w:t>General advice:</w:t>
      </w:r>
      <w:r w:rsidRPr="002533FD">
        <w:t xml:space="preserve"> Students’ Guild Advice Unit - 01392 723520 (Exeter Campuses) or </w:t>
      </w:r>
      <w:r w:rsidR="00692150" w:rsidRPr="00692150">
        <w:rPr>
          <w:bCs/>
        </w:rPr>
        <w:t>The SU's Advice Service</w:t>
      </w:r>
      <w:r w:rsidRPr="002533FD">
        <w:rPr>
          <w:bCs/>
        </w:rPr>
        <w:t xml:space="preserve"> - </w:t>
      </w:r>
      <w:hyperlink r:id="rId11" w:history="1">
        <w:r w:rsidR="00692150">
          <w:rPr>
            <w:rStyle w:val="Hyperlink"/>
          </w:rPr>
          <w:t>advice@thesu.org.uk</w:t>
        </w:r>
      </w:hyperlink>
      <w:r w:rsidRPr="002533FD">
        <w:rPr>
          <w:bCs/>
        </w:rPr>
        <w:t xml:space="preserve"> (Cornwall Campus</w:t>
      </w:r>
      <w:r w:rsidR="00F84772">
        <w:rPr>
          <w:bCs/>
        </w:rPr>
        <w:t>es</w:t>
      </w:r>
      <w:r w:rsidRPr="002533FD">
        <w:rPr>
          <w:bCs/>
        </w:rPr>
        <w:t>)</w:t>
      </w:r>
      <w:r w:rsidRPr="002533FD">
        <w:t xml:space="preserve"> </w:t>
      </w:r>
    </w:p>
    <w:p w:rsidR="0018398A" w:rsidRPr="002533FD" w:rsidRDefault="0018398A" w:rsidP="009543D7">
      <w:pPr>
        <w:ind w:left="-284" w:right="-569" w:firstLine="284"/>
      </w:pPr>
      <w:r w:rsidRPr="002533FD">
        <w:rPr>
          <w:b/>
        </w:rPr>
        <w:t>Academic advice:</w:t>
      </w:r>
      <w:r w:rsidRPr="002533FD">
        <w:t xml:space="preserve"> Contact your College</w:t>
      </w:r>
    </w:p>
    <w:p w:rsidR="008550E3" w:rsidRPr="002533FD" w:rsidRDefault="008550E3" w:rsidP="0018398A">
      <w:pPr>
        <w:tabs>
          <w:tab w:val="right" w:pos="9070"/>
        </w:tabs>
      </w:pPr>
    </w:p>
    <w:sectPr w:rsidR="008550E3" w:rsidRPr="002533FD" w:rsidSect="00FF2DBB">
      <w:headerReference w:type="first" r:id="rId12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3A" w:rsidRDefault="0078603A">
      <w:r>
        <w:separator/>
      </w:r>
    </w:p>
  </w:endnote>
  <w:endnote w:type="continuationSeparator" w:id="0">
    <w:p w:rsidR="0078603A" w:rsidRDefault="0078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3A" w:rsidRDefault="0078603A">
      <w:r>
        <w:separator/>
      </w:r>
    </w:p>
  </w:footnote>
  <w:footnote w:type="continuationSeparator" w:id="0">
    <w:p w:rsidR="0078603A" w:rsidRDefault="0078603A">
      <w:r>
        <w:continuationSeparator/>
      </w:r>
    </w:p>
  </w:footnote>
  <w:footnote w:id="1">
    <w:p w:rsidR="00C0057A" w:rsidRDefault="00C005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D0ED6">
        <w:t xml:space="preserve">An application for </w:t>
      </w:r>
      <w:r>
        <w:t>deferral</w:t>
      </w:r>
      <w:r w:rsidRPr="00CD0ED6">
        <w:t xml:space="preserve"> should normally be made </w:t>
      </w:r>
      <w:r w:rsidRPr="001136D3">
        <w:rPr>
          <w:b/>
        </w:rPr>
        <w:t>6 weeks before</w:t>
      </w:r>
      <w:r w:rsidRPr="00CD0ED6">
        <w:t xml:space="preserve"> the expected submission deadline for upgrade.</w:t>
      </w:r>
    </w:p>
  </w:footnote>
  <w:footnote w:id="2">
    <w:p w:rsidR="00993F22" w:rsidRDefault="00993F22">
      <w:pPr>
        <w:pStyle w:val="FootnoteText"/>
      </w:pPr>
      <w:r>
        <w:rPr>
          <w:rStyle w:val="FootnoteReference"/>
        </w:rPr>
        <w:footnoteRef/>
      </w:r>
      <w:r>
        <w:t xml:space="preserve"> The length of any approved period of deferral will be informed by the evidence provided and shall</w:t>
      </w:r>
      <w:r w:rsidRPr="00993F22">
        <w:t xml:space="preserve"> not exceed a period of three months</w:t>
      </w:r>
      <w: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D3C" w:rsidRDefault="00ED1E9E">
    <w:pPr>
      <w:pStyle w:val="Header"/>
    </w:pPr>
    <w:r>
      <w:rPr>
        <w:noProof/>
        <w:lang w:eastAsia="en-GB"/>
      </w:rPr>
      <w:drawing>
        <wp:inline distT="0" distB="0" distL="0" distR="0">
          <wp:extent cx="1800225" cy="742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94C"/>
    <w:multiLevelType w:val="multilevel"/>
    <w:tmpl w:val="F410CE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or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or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327A7F"/>
    <w:multiLevelType w:val="hybridMultilevel"/>
    <w:tmpl w:val="482E8A1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E650FD"/>
    <w:multiLevelType w:val="hybridMultilevel"/>
    <w:tmpl w:val="977AABCE"/>
    <w:lvl w:ilvl="0" w:tplc="A24A5A42">
      <w:start w:val="1"/>
      <w:numFmt w:val="decimal"/>
      <w:pStyle w:val="Heading1"/>
      <w:lvlText w:val="%1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F805B3"/>
    <w:multiLevelType w:val="hybridMultilevel"/>
    <w:tmpl w:val="B0BCC4A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847317"/>
    <w:multiLevelType w:val="hybridMultilevel"/>
    <w:tmpl w:val="2918D790"/>
    <w:lvl w:ilvl="0" w:tplc="B75CEB4A">
      <w:start w:val="1"/>
      <w:numFmt w:val="none"/>
      <w:pStyle w:val="Action"/>
      <w:lvlText w:val="Action: "/>
      <w:lvlJc w:val="left"/>
      <w:pPr>
        <w:tabs>
          <w:tab w:val="num" w:pos="1440"/>
        </w:tabs>
        <w:ind w:left="720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560304"/>
    <w:multiLevelType w:val="hybridMultilevel"/>
    <w:tmpl w:val="56125A8A"/>
    <w:lvl w:ilvl="0" w:tplc="A006801C">
      <w:numFmt w:val="bullet"/>
      <w:lvlText w:val="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FC76D8"/>
    <w:multiLevelType w:val="hybridMultilevel"/>
    <w:tmpl w:val="C4521E7A"/>
    <w:lvl w:ilvl="0" w:tplc="87DA50EC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75C09"/>
    <w:multiLevelType w:val="hybridMultilevel"/>
    <w:tmpl w:val="B5FE6A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96931"/>
    <w:multiLevelType w:val="hybridMultilevel"/>
    <w:tmpl w:val="85FA300A"/>
    <w:lvl w:ilvl="0" w:tplc="08F282C2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1406BE"/>
    <w:multiLevelType w:val="hybridMultilevel"/>
    <w:tmpl w:val="C55E1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3F6B98"/>
    <w:multiLevelType w:val="hybridMultilevel"/>
    <w:tmpl w:val="CFD83B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C4B26"/>
    <w:multiLevelType w:val="hybridMultilevel"/>
    <w:tmpl w:val="3BAA5CAE"/>
    <w:lvl w:ilvl="0" w:tplc="866C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F560FA"/>
    <w:multiLevelType w:val="multilevel"/>
    <w:tmpl w:val="5ED20F9A"/>
    <w:lvl w:ilvl="0">
      <w:start w:val="1"/>
      <w:numFmt w:val="decimal"/>
      <w:pStyle w:val="Heading1"/>
      <w:lvlText w:val="Chapter %1"/>
      <w:lvlJc w:val="left"/>
      <w:pPr>
        <w:tabs>
          <w:tab w:val="num" w:pos="1701"/>
        </w:tabs>
        <w:ind w:left="1701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ableGrid"/>
      <w:lvlText w:val="%1.%2.%3"/>
      <w:lvlJc w:val="left"/>
      <w:pPr>
        <w:tabs>
          <w:tab w:val="num" w:pos="1702"/>
        </w:tabs>
        <w:ind w:left="1702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FootnoteTextChar"/>
      <w:lvlText w:val="%4)"/>
      <w:lvlJc w:val="left"/>
      <w:pPr>
        <w:tabs>
          <w:tab w:val="num" w:pos="1986"/>
        </w:tabs>
        <w:ind w:left="1986" w:hanging="567"/>
      </w:pPr>
      <w:rPr>
        <w:rFonts w:ascii="Arial" w:hAnsi="Arial" w:hint="default"/>
        <w:b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sz w:val="22"/>
      </w:rPr>
    </w:lvl>
    <w:lvl w:ilvl="5">
      <w:start w:val="1"/>
      <w:numFmt w:val="upperLetter"/>
      <w:lvlText w:val="Annex%6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sz w:val="22"/>
      </w:rPr>
    </w:lvl>
    <w:lvl w:ilvl="6">
      <w:start w:val="1"/>
      <w:numFmt w:val="upperLetter"/>
      <w:lvlText w:val="Annex %7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7.%8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sz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286097"/>
    <w:multiLevelType w:val="hybridMultilevel"/>
    <w:tmpl w:val="7C346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387BE3"/>
    <w:multiLevelType w:val="multilevel"/>
    <w:tmpl w:val="90D275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or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or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4B9B2EE5"/>
    <w:multiLevelType w:val="hybridMultilevel"/>
    <w:tmpl w:val="A3764EFE"/>
    <w:lvl w:ilvl="0" w:tplc="3A22A334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B95AFF"/>
    <w:multiLevelType w:val="hybridMultilevel"/>
    <w:tmpl w:val="02EEA1A8"/>
    <w:lvl w:ilvl="0" w:tplc="8188E23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B81B6A"/>
    <w:multiLevelType w:val="hybridMultilevel"/>
    <w:tmpl w:val="F6329FF6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6"/>
  </w:num>
  <w:num w:numId="3">
    <w:abstractNumId w:val="8"/>
  </w:num>
  <w:num w:numId="4">
    <w:abstractNumId w:val="6"/>
  </w:num>
  <w:num w:numId="5">
    <w:abstractNumId w:val="0"/>
  </w:num>
  <w:num w:numId="6">
    <w:abstractNumId w:val="0"/>
  </w:num>
  <w:num w:numId="7">
    <w:abstractNumId w:val="15"/>
  </w:num>
  <w:num w:numId="8">
    <w:abstractNumId w:val="16"/>
  </w:num>
  <w:num w:numId="9">
    <w:abstractNumId w:val="16"/>
  </w:num>
  <w:num w:numId="10">
    <w:abstractNumId w:val="16"/>
  </w:num>
  <w:num w:numId="11">
    <w:abstractNumId w:val="4"/>
  </w:num>
  <w:num w:numId="12">
    <w:abstractNumId w:val="4"/>
  </w:num>
  <w:num w:numId="13">
    <w:abstractNumId w:val="14"/>
  </w:num>
  <w:num w:numId="14">
    <w:abstractNumId w:val="14"/>
  </w:num>
  <w:num w:numId="15">
    <w:abstractNumId w:val="14"/>
  </w:num>
  <w:num w:numId="16">
    <w:abstractNumId w:val="6"/>
  </w:num>
  <w:num w:numId="17">
    <w:abstractNumId w:val="2"/>
  </w:num>
  <w:num w:numId="18">
    <w:abstractNumId w:val="2"/>
  </w:num>
  <w:num w:numId="19">
    <w:abstractNumId w:val="5"/>
  </w:num>
  <w:num w:numId="20">
    <w:abstractNumId w:val="11"/>
  </w:num>
  <w:num w:numId="21">
    <w:abstractNumId w:val="13"/>
  </w:num>
  <w:num w:numId="22">
    <w:abstractNumId w:val="12"/>
  </w:num>
  <w:num w:numId="23">
    <w:abstractNumId w:val="9"/>
  </w:num>
  <w:num w:numId="24">
    <w:abstractNumId w:val="1"/>
  </w:num>
  <w:num w:numId="25">
    <w:abstractNumId w:val="3"/>
  </w:num>
  <w:num w:numId="26">
    <w:abstractNumId w:val="10"/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74"/>
    <w:rsid w:val="00001CD6"/>
    <w:rsid w:val="0001032F"/>
    <w:rsid w:val="000218EE"/>
    <w:rsid w:val="00041AB7"/>
    <w:rsid w:val="0005445B"/>
    <w:rsid w:val="000721F0"/>
    <w:rsid w:val="00087365"/>
    <w:rsid w:val="000A462A"/>
    <w:rsid w:val="000F2955"/>
    <w:rsid w:val="00115084"/>
    <w:rsid w:val="00151BD1"/>
    <w:rsid w:val="00171AB4"/>
    <w:rsid w:val="0018398A"/>
    <w:rsid w:val="00185131"/>
    <w:rsid w:val="001971F0"/>
    <w:rsid w:val="001B741D"/>
    <w:rsid w:val="001E0187"/>
    <w:rsid w:val="002533FD"/>
    <w:rsid w:val="00266CDB"/>
    <w:rsid w:val="00271B3E"/>
    <w:rsid w:val="00277D0F"/>
    <w:rsid w:val="00290F79"/>
    <w:rsid w:val="00293AF3"/>
    <w:rsid w:val="00295FC6"/>
    <w:rsid w:val="002D653F"/>
    <w:rsid w:val="002F2A5D"/>
    <w:rsid w:val="0034047F"/>
    <w:rsid w:val="003746EE"/>
    <w:rsid w:val="003A570A"/>
    <w:rsid w:val="003C051C"/>
    <w:rsid w:val="003D2B0D"/>
    <w:rsid w:val="003F399F"/>
    <w:rsid w:val="00410DA4"/>
    <w:rsid w:val="0045653F"/>
    <w:rsid w:val="00463E15"/>
    <w:rsid w:val="004714D7"/>
    <w:rsid w:val="00472A91"/>
    <w:rsid w:val="00480A4B"/>
    <w:rsid w:val="004A6CD1"/>
    <w:rsid w:val="004D3F24"/>
    <w:rsid w:val="004E5149"/>
    <w:rsid w:val="004E65F4"/>
    <w:rsid w:val="00525C06"/>
    <w:rsid w:val="00581B37"/>
    <w:rsid w:val="005B2ADB"/>
    <w:rsid w:val="005E4826"/>
    <w:rsid w:val="00613497"/>
    <w:rsid w:val="006148DF"/>
    <w:rsid w:val="006302D2"/>
    <w:rsid w:val="00665004"/>
    <w:rsid w:val="00692150"/>
    <w:rsid w:val="006D5A69"/>
    <w:rsid w:val="006E495A"/>
    <w:rsid w:val="006F1FE4"/>
    <w:rsid w:val="00737A70"/>
    <w:rsid w:val="00771FAD"/>
    <w:rsid w:val="0078603A"/>
    <w:rsid w:val="00790DFF"/>
    <w:rsid w:val="007A35A7"/>
    <w:rsid w:val="007B0A77"/>
    <w:rsid w:val="007D398D"/>
    <w:rsid w:val="007D6101"/>
    <w:rsid w:val="00807FDA"/>
    <w:rsid w:val="008550E3"/>
    <w:rsid w:val="008559B6"/>
    <w:rsid w:val="00856AD3"/>
    <w:rsid w:val="008714A9"/>
    <w:rsid w:val="008819E4"/>
    <w:rsid w:val="00882B0B"/>
    <w:rsid w:val="008B0490"/>
    <w:rsid w:val="008C3530"/>
    <w:rsid w:val="008C725E"/>
    <w:rsid w:val="00910EBA"/>
    <w:rsid w:val="00934DF0"/>
    <w:rsid w:val="00952553"/>
    <w:rsid w:val="009543D7"/>
    <w:rsid w:val="009717C9"/>
    <w:rsid w:val="00973CB9"/>
    <w:rsid w:val="00993F22"/>
    <w:rsid w:val="009C39F1"/>
    <w:rsid w:val="009C7F28"/>
    <w:rsid w:val="009D5202"/>
    <w:rsid w:val="009D7751"/>
    <w:rsid w:val="009E18C8"/>
    <w:rsid w:val="009E6FB2"/>
    <w:rsid w:val="00A11CD9"/>
    <w:rsid w:val="00A238D0"/>
    <w:rsid w:val="00A3052D"/>
    <w:rsid w:val="00A46EEF"/>
    <w:rsid w:val="00A51695"/>
    <w:rsid w:val="00A55672"/>
    <w:rsid w:val="00A97342"/>
    <w:rsid w:val="00AA3813"/>
    <w:rsid w:val="00AB1837"/>
    <w:rsid w:val="00AE63A2"/>
    <w:rsid w:val="00AF35DE"/>
    <w:rsid w:val="00B22A99"/>
    <w:rsid w:val="00B24FD7"/>
    <w:rsid w:val="00B34923"/>
    <w:rsid w:val="00B56EA2"/>
    <w:rsid w:val="00B9062C"/>
    <w:rsid w:val="00C0057A"/>
    <w:rsid w:val="00C01B4E"/>
    <w:rsid w:val="00C43AC3"/>
    <w:rsid w:val="00C45DF7"/>
    <w:rsid w:val="00C46771"/>
    <w:rsid w:val="00C62929"/>
    <w:rsid w:val="00C85A1C"/>
    <w:rsid w:val="00CB38AD"/>
    <w:rsid w:val="00CE0D3C"/>
    <w:rsid w:val="00CE3A96"/>
    <w:rsid w:val="00D1569D"/>
    <w:rsid w:val="00D22F2E"/>
    <w:rsid w:val="00D40A52"/>
    <w:rsid w:val="00D44E54"/>
    <w:rsid w:val="00D67A4E"/>
    <w:rsid w:val="00DB2074"/>
    <w:rsid w:val="00DD3E9A"/>
    <w:rsid w:val="00DE418B"/>
    <w:rsid w:val="00DF177B"/>
    <w:rsid w:val="00E026DF"/>
    <w:rsid w:val="00E07E14"/>
    <w:rsid w:val="00E172AB"/>
    <w:rsid w:val="00E27F27"/>
    <w:rsid w:val="00E30EF9"/>
    <w:rsid w:val="00E4652D"/>
    <w:rsid w:val="00E82881"/>
    <w:rsid w:val="00EC2F03"/>
    <w:rsid w:val="00EC7FF7"/>
    <w:rsid w:val="00ED0412"/>
    <w:rsid w:val="00ED1E9E"/>
    <w:rsid w:val="00ED32A8"/>
    <w:rsid w:val="00ED47F7"/>
    <w:rsid w:val="00ED6DA5"/>
    <w:rsid w:val="00EE1DDC"/>
    <w:rsid w:val="00F20DD8"/>
    <w:rsid w:val="00F504F7"/>
    <w:rsid w:val="00F552F3"/>
    <w:rsid w:val="00F5766E"/>
    <w:rsid w:val="00F84772"/>
    <w:rsid w:val="00FA38FE"/>
    <w:rsid w:val="00FE752A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FA1A748-38B3-4196-AEB9-A96A86EF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aliases w:val="TQA Heading 1"/>
    <w:basedOn w:val="Normal"/>
    <w:next w:val="Normal"/>
    <w:uiPriority w:val="9"/>
    <w:qFormat/>
    <w:pPr>
      <w:keepNext/>
      <w:numPr>
        <w:numId w:val="18"/>
      </w:numPr>
      <w:spacing w:before="240" w:after="60"/>
      <w:outlineLvl w:val="0"/>
    </w:pPr>
    <w:rPr>
      <w:b/>
      <w:bCs/>
      <w:kern w:val="32"/>
    </w:rPr>
  </w:style>
  <w:style w:type="paragraph" w:styleId="Heading2">
    <w:name w:val="heading 2"/>
    <w:aliases w:val="TQA Heading 2"/>
    <w:basedOn w:val="Normal"/>
    <w:next w:val="Normal"/>
    <w:uiPriority w:val="9"/>
    <w:qFormat/>
    <w:pPr>
      <w:keepNext/>
      <w:spacing w:before="120" w:line="360" w:lineRule="auto"/>
      <w:outlineLvl w:val="1"/>
    </w:pPr>
    <w:rPr>
      <w:b/>
      <w:bCs/>
      <w:lang w:eastAsia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5"/>
      </w:numPr>
      <w:tabs>
        <w:tab w:val="left" w:pos="2093"/>
      </w:tabs>
      <w:spacing w:after="240"/>
      <w:jc w:val="both"/>
      <w:outlineLvl w:val="2"/>
    </w:pPr>
    <w:rPr>
      <w:b/>
      <w:bCs/>
      <w:i/>
      <w:iCs/>
      <w:color w:val="00000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5"/>
      </w:numPr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284"/>
      </w:tabs>
      <w:spacing w:after="120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pBdr>
        <w:top w:val="single" w:sz="18" w:space="1" w:color="auto"/>
      </w:pBdr>
      <w:tabs>
        <w:tab w:val="left" w:pos="284"/>
        <w:tab w:val="left" w:pos="3969"/>
        <w:tab w:val="left" w:pos="4536"/>
      </w:tabs>
      <w:spacing w:after="120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s">
    <w:name w:val="bullets"/>
    <w:basedOn w:val="Normal"/>
    <w:pPr>
      <w:numPr>
        <w:numId w:val="16"/>
      </w:numPr>
      <w:tabs>
        <w:tab w:val="left" w:pos="360"/>
      </w:tabs>
      <w:spacing w:after="120" w:line="360" w:lineRule="auto"/>
    </w:pPr>
  </w:style>
  <w:style w:type="paragraph" w:customStyle="1" w:styleId="Body">
    <w:name w:val="Body"/>
    <w:basedOn w:val="BodyText"/>
    <w:pPr>
      <w:spacing w:line="360" w:lineRule="auto"/>
    </w:pPr>
  </w:style>
  <w:style w:type="paragraph" w:styleId="BodyText">
    <w:name w:val="Body Text"/>
    <w:basedOn w:val="Normal"/>
    <w:pPr>
      <w:spacing w:after="1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  <w:bCs/>
    </w:rPr>
  </w:style>
  <w:style w:type="paragraph" w:styleId="BodyText2">
    <w:name w:val="Body Text 2"/>
    <w:basedOn w:val="Normal"/>
    <w:pPr>
      <w:spacing w:after="120"/>
      <w:ind w:left="283"/>
    </w:pPr>
  </w:style>
  <w:style w:type="paragraph" w:customStyle="1" w:styleId="Action">
    <w:name w:val="Action"/>
    <w:basedOn w:val="Normal"/>
    <w:pPr>
      <w:numPr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</w:style>
  <w:style w:type="paragraph" w:customStyle="1" w:styleId="AaQuestion">
    <w:name w:val="AaQuestion"/>
    <w:basedOn w:val="BodyText2"/>
    <w:pPr>
      <w:tabs>
        <w:tab w:val="left" w:pos="960"/>
      </w:tabs>
      <w:autoSpaceDE w:val="0"/>
      <w:autoSpaceDN w:val="0"/>
      <w:adjustRightInd w:val="0"/>
      <w:spacing w:after="0"/>
      <w:ind w:left="426" w:hanging="426"/>
    </w:pPr>
    <w:rPr>
      <w:b/>
      <w:bCs/>
      <w:color w:val="000000"/>
      <w:sz w:val="20"/>
      <w:szCs w:val="20"/>
      <w:lang w:val="en-US"/>
    </w:rPr>
  </w:style>
  <w:style w:type="paragraph" w:customStyle="1" w:styleId="AaAnswer">
    <w:name w:val="AaAnswer"/>
    <w:basedOn w:val="BodyText2"/>
    <w:pPr>
      <w:tabs>
        <w:tab w:val="left" w:pos="960"/>
      </w:tabs>
      <w:autoSpaceDE w:val="0"/>
      <w:autoSpaceDN w:val="0"/>
      <w:adjustRightInd w:val="0"/>
      <w:ind w:left="425" w:hanging="425"/>
    </w:pPr>
    <w:rPr>
      <w:color w:val="000000"/>
      <w:sz w:val="20"/>
      <w:szCs w:val="20"/>
      <w:lang w:val="en-US"/>
    </w:rPr>
  </w:style>
  <w:style w:type="paragraph" w:customStyle="1" w:styleId="AaAnswerTremough">
    <w:name w:val="AaAnswerTremough"/>
    <w:basedOn w:val="AaAnswer"/>
    <w:rPr>
      <w:color w:val="auto"/>
    </w:rPr>
  </w:style>
  <w:style w:type="paragraph" w:customStyle="1" w:styleId="AaQuestionTremough">
    <w:name w:val="AaQuestionTremough"/>
    <w:basedOn w:val="AaQuestion"/>
    <w:rPr>
      <w:color w:val="auto"/>
    </w:rPr>
  </w:style>
  <w:style w:type="paragraph" w:styleId="BodyTextIndent2">
    <w:name w:val="Body Text Indent 2"/>
    <w:basedOn w:val="Normal"/>
    <w:pPr>
      <w:spacing w:after="120"/>
      <w:ind w:left="284"/>
    </w:pPr>
    <w:rPr>
      <w:sz w:val="18"/>
      <w:szCs w:val="18"/>
    </w:rPr>
  </w:style>
  <w:style w:type="paragraph" w:styleId="BodyText3">
    <w:name w:val="Body Text 3"/>
    <w:basedOn w:val="Normal"/>
    <w:pPr>
      <w:tabs>
        <w:tab w:val="left" w:pos="284"/>
        <w:tab w:val="left" w:pos="3969"/>
        <w:tab w:val="left" w:pos="4536"/>
        <w:tab w:val="left" w:pos="6379"/>
      </w:tabs>
      <w:spacing w:after="120"/>
    </w:pPr>
    <w:rPr>
      <w:sz w:val="18"/>
      <w:szCs w:val="18"/>
    </w:rPr>
  </w:style>
  <w:style w:type="paragraph" w:styleId="BodyTextIndent3">
    <w:name w:val="Body Text Indent 3"/>
    <w:basedOn w:val="Normal"/>
    <w:pPr>
      <w:tabs>
        <w:tab w:val="left" w:pos="567"/>
        <w:tab w:val="left" w:pos="6379"/>
      </w:tabs>
      <w:spacing w:after="120"/>
      <w:ind w:left="567" w:hanging="283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bCs/>
      <w:smallCaps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BalloonText">
    <w:name w:val="Balloon Text"/>
    <w:basedOn w:val="Normal"/>
    <w:semiHidden/>
    <w:rsid w:val="006148DF"/>
    <w:rPr>
      <w:rFonts w:ascii="Tahoma" w:hAnsi="Tahoma" w:cs="Tahoma"/>
      <w:sz w:val="16"/>
      <w:szCs w:val="16"/>
    </w:rPr>
  </w:style>
  <w:style w:type="paragraph" w:styleId="ListParagraph">
    <w:name w:val="List Paragraph"/>
    <w:aliases w:val="TQA Numbered Paragraph 1"/>
    <w:basedOn w:val="Normal"/>
    <w:link w:val="ListParagraphChar"/>
    <w:uiPriority w:val="34"/>
    <w:qFormat/>
    <w:rsid w:val="00C85A1C"/>
    <w:pPr>
      <w:ind w:left="720"/>
    </w:pPr>
  </w:style>
  <w:style w:type="character" w:styleId="CommentReference">
    <w:name w:val="annotation reference"/>
    <w:uiPriority w:val="99"/>
    <w:rsid w:val="00E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2F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2F0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F03"/>
    <w:rPr>
      <w:b/>
      <w:bCs/>
    </w:rPr>
  </w:style>
  <w:style w:type="character" w:customStyle="1" w:styleId="CommentSubjectChar">
    <w:name w:val="Comment Subject Char"/>
    <w:link w:val="CommentSubject"/>
    <w:rsid w:val="00EC2F03"/>
    <w:rPr>
      <w:rFonts w:ascii="Arial" w:hAnsi="Arial" w:cs="Arial"/>
      <w:b/>
      <w:bCs/>
      <w:lang w:eastAsia="en-US"/>
    </w:rPr>
  </w:style>
  <w:style w:type="paragraph" w:customStyle="1" w:styleId="TQANumberedParagraph2">
    <w:name w:val="TQA Numbered Paragraph 2"/>
    <w:basedOn w:val="ListParagraph"/>
    <w:link w:val="TQANumberedParagraph2Char"/>
    <w:qFormat/>
    <w:rsid w:val="00EC2F03"/>
    <w:pPr>
      <w:tabs>
        <w:tab w:val="num" w:pos="1986"/>
      </w:tabs>
      <w:spacing w:after="240"/>
      <w:ind w:left="1986" w:hanging="567"/>
      <w:jc w:val="both"/>
    </w:pPr>
    <w:rPr>
      <w:rFonts w:eastAsia="Cambria" w:cs="Times New Roman"/>
    </w:rPr>
  </w:style>
  <w:style w:type="character" w:customStyle="1" w:styleId="TQANumberedParagraph2Char">
    <w:name w:val="TQA Numbered Paragraph 2 Char"/>
    <w:link w:val="TQANumberedParagraph2"/>
    <w:rsid w:val="00EC2F03"/>
    <w:rPr>
      <w:rFonts w:ascii="Arial" w:eastAsia="Cambria" w:hAnsi="Arial"/>
      <w:sz w:val="22"/>
      <w:szCs w:val="22"/>
      <w:lang w:eastAsia="en-US"/>
    </w:rPr>
  </w:style>
  <w:style w:type="paragraph" w:customStyle="1" w:styleId="TQANumberedParagraph3">
    <w:name w:val="TQA Numbered Paragraph 3"/>
    <w:basedOn w:val="TQANumberedParagraph2"/>
    <w:qFormat/>
    <w:rsid w:val="00EC2F03"/>
    <w:pPr>
      <w:tabs>
        <w:tab w:val="clear" w:pos="1986"/>
        <w:tab w:val="num" w:pos="3600"/>
      </w:tabs>
      <w:ind w:left="3600" w:hanging="360"/>
    </w:pPr>
  </w:style>
  <w:style w:type="character" w:customStyle="1" w:styleId="ListParagraphChar">
    <w:name w:val="List Paragraph Char"/>
    <w:aliases w:val="TQA Numbered Paragraph 1 Char"/>
    <w:link w:val="ListParagraph"/>
    <w:uiPriority w:val="34"/>
    <w:rsid w:val="002533FD"/>
    <w:rPr>
      <w:rFonts w:ascii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533FD"/>
    <w:rPr>
      <w:rFonts w:ascii="Cambria" w:eastAsia="Cambria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C0057A"/>
    <w:rPr>
      <w:sz w:val="20"/>
      <w:szCs w:val="20"/>
    </w:rPr>
  </w:style>
  <w:style w:type="character" w:customStyle="1" w:styleId="FootnoteTextChar">
    <w:name w:val="Footnote Text Char"/>
    <w:link w:val="FootnoteText"/>
    <w:rsid w:val="00C0057A"/>
    <w:rPr>
      <w:rFonts w:ascii="Arial" w:hAnsi="Arial" w:cs="Arial"/>
      <w:lang w:eastAsia="en-US"/>
    </w:rPr>
  </w:style>
  <w:style w:type="character" w:styleId="FootnoteReference">
    <w:name w:val="footnote reference"/>
    <w:rsid w:val="00C00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.exeter.ac.uk/academic/tls/tqa/pgrregproc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ice@thesu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in.exeter.ac.uk/academic/tls/tqa/pgrregproc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in.exeter.ac.uk/academic/tls/tqa/pgrregproc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6DE4-5B1B-412C-8B98-FCE48C90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UNDERGRADUATE/PGCE WITHDRAWAL PROCESS</vt:lpstr>
    </vt:vector>
  </TitlesOfParts>
  <Company>University of Exeter</Company>
  <LinksUpToDate>false</LinksUpToDate>
  <CharactersWithSpaces>5474</CharactersWithSpaces>
  <SharedDoc>false</SharedDoc>
  <HLinks>
    <vt:vector size="24" baseType="variant">
      <vt:variant>
        <vt:i4>5505083</vt:i4>
      </vt:variant>
      <vt:variant>
        <vt:i4>9</vt:i4>
      </vt:variant>
      <vt:variant>
        <vt:i4>0</vt:i4>
      </vt:variant>
      <vt:variant>
        <vt:i4>5</vt:i4>
      </vt:variant>
      <vt:variant>
        <vt:lpwstr>mailto:advice@thesu.org.uk</vt:lpwstr>
      </vt:variant>
      <vt:variant>
        <vt:lpwstr/>
      </vt:variant>
      <vt:variant>
        <vt:i4>131141</vt:i4>
      </vt:variant>
      <vt:variant>
        <vt:i4>6</vt:i4>
      </vt:variant>
      <vt:variant>
        <vt:i4>0</vt:i4>
      </vt:variant>
      <vt:variant>
        <vt:i4>5</vt:i4>
      </vt:variant>
      <vt:variant>
        <vt:lpwstr>http://admin.exeter.ac.uk/academic/tls/tqa/pgrregproc.htm</vt:lpwstr>
      </vt:variant>
      <vt:variant>
        <vt:lpwstr/>
      </vt:variant>
      <vt:variant>
        <vt:i4>131141</vt:i4>
      </vt:variant>
      <vt:variant>
        <vt:i4>3</vt:i4>
      </vt:variant>
      <vt:variant>
        <vt:i4>0</vt:i4>
      </vt:variant>
      <vt:variant>
        <vt:i4>5</vt:i4>
      </vt:variant>
      <vt:variant>
        <vt:lpwstr>http://admin.exeter.ac.uk/academic/tls/tqa/pgrregproc.htm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http://admin.exeter.ac.uk/academic/tls/tqa/pgrregproc.htm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UNDERGRADUATE/PGCE WITHDRAWAL PROCESS</dc:title>
  <dc:subject/>
  <dc:creator>Colton, Vicky</dc:creator>
  <cp:keywords/>
  <cp:lastModifiedBy>Spaull, Sarah</cp:lastModifiedBy>
  <cp:revision>3</cp:revision>
  <cp:lastPrinted>2012-03-27T14:48:00Z</cp:lastPrinted>
  <dcterms:created xsi:type="dcterms:W3CDTF">2019-10-31T15:56:00Z</dcterms:created>
  <dcterms:modified xsi:type="dcterms:W3CDTF">2019-10-31T15:56:00Z</dcterms:modified>
</cp:coreProperties>
</file>