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6FCE" w14:textId="49074228" w:rsidR="70902D43" w:rsidRDefault="70902D43" w:rsidP="7A88A630">
      <w:pPr>
        <w:spacing w:line="278" w:lineRule="auto"/>
        <w:rPr>
          <w:rFonts w:ascii="Aptos" w:eastAsia="Aptos" w:hAnsi="Aptos" w:cs="Aptos"/>
          <w:b/>
          <w:bCs/>
          <w:i/>
          <w:iCs/>
          <w:sz w:val="24"/>
          <w:szCs w:val="24"/>
        </w:rPr>
      </w:pPr>
      <w:r w:rsidRPr="7A88A630">
        <w:rPr>
          <w:rFonts w:ascii="Aptos" w:eastAsia="Aptos" w:hAnsi="Aptos" w:cs="Aptos"/>
          <w:b/>
          <w:bCs/>
          <w:i/>
          <w:iCs/>
          <w:sz w:val="24"/>
          <w:szCs w:val="24"/>
        </w:rPr>
        <w:t xml:space="preserve">Responsible Research Assessment: Guidance for </w:t>
      </w:r>
      <w:r w:rsidR="2870BCEA" w:rsidRPr="7A88A630">
        <w:rPr>
          <w:rFonts w:ascii="Aptos" w:eastAsia="Aptos" w:hAnsi="Aptos" w:cs="Aptos"/>
          <w:b/>
          <w:bCs/>
          <w:i/>
          <w:iCs/>
          <w:sz w:val="24"/>
          <w:szCs w:val="24"/>
        </w:rPr>
        <w:t>reviewers</w:t>
      </w:r>
    </w:p>
    <w:p w14:paraId="0600CE78" w14:textId="77659748" w:rsidR="007F3CD3" w:rsidRDefault="00441207">
      <w:r>
        <w:t xml:space="preserve">The University of Exeter is committed to ensuring the </w:t>
      </w:r>
      <w:hyperlink r:id="rId10">
        <w:r w:rsidRPr="54C0F947">
          <w:rPr>
            <w:rStyle w:val="Hyperlink"/>
          </w:rPr>
          <w:t xml:space="preserve">responsible use of </w:t>
        </w:r>
        <w:r w:rsidR="000F1B5E">
          <w:rPr>
            <w:rStyle w:val="Hyperlink"/>
          </w:rPr>
          <w:t xml:space="preserve">numerical </w:t>
        </w:r>
        <w:r w:rsidRPr="54C0F947">
          <w:rPr>
            <w:rStyle w:val="Hyperlink"/>
          </w:rPr>
          <w:t xml:space="preserve">indicators </w:t>
        </w:r>
        <w:r w:rsidR="000F1B5E">
          <w:rPr>
            <w:rStyle w:val="Hyperlink"/>
          </w:rPr>
          <w:t>(</w:t>
        </w:r>
        <w:r w:rsidRPr="54C0F947">
          <w:rPr>
            <w:rStyle w:val="Hyperlink"/>
          </w:rPr>
          <w:t>metrics</w:t>
        </w:r>
        <w:r w:rsidR="000F1B5E">
          <w:rPr>
            <w:rStyle w:val="Hyperlink"/>
          </w:rPr>
          <w:t>)</w:t>
        </w:r>
        <w:r w:rsidRPr="54C0F947">
          <w:rPr>
            <w:rStyle w:val="Hyperlink"/>
          </w:rPr>
          <w:t xml:space="preserve"> in research assessment and management</w:t>
        </w:r>
      </w:hyperlink>
      <w:r>
        <w:t xml:space="preserve">. </w:t>
      </w:r>
      <w:r w:rsidR="00D63513">
        <w:t>As</w:t>
      </w:r>
      <w:r>
        <w:t xml:space="preserve"> a signatory to</w:t>
      </w:r>
      <w:r w:rsidR="00B73753">
        <w:t xml:space="preserve"> the</w:t>
      </w:r>
      <w:r>
        <w:t xml:space="preserve"> </w:t>
      </w:r>
      <w:hyperlink r:id="rId11">
        <w:r w:rsidRPr="54C0F947">
          <w:rPr>
            <w:rStyle w:val="Hyperlink"/>
          </w:rPr>
          <w:t>San Francisco Declaration on Research Assessment (DORA)</w:t>
        </w:r>
      </w:hyperlink>
      <w:r>
        <w:t xml:space="preserve"> </w:t>
      </w:r>
      <w:r w:rsidR="00D63513">
        <w:t>we aim to</w:t>
      </w:r>
      <w:r>
        <w:t xml:space="preserve"> embed </w:t>
      </w:r>
      <w:r w:rsidR="00D63513">
        <w:t xml:space="preserve">the responsible use of research metrics </w:t>
      </w:r>
      <w:r>
        <w:t>in our processes and decision making across the Univer</w:t>
      </w:r>
      <w:r w:rsidR="00694F8B">
        <w:t xml:space="preserve">sity. </w:t>
      </w:r>
      <w:r w:rsidR="005C5723">
        <w:t>Examples of research metrics include Journal Impact Factors, H-indices and other measures of citation</w:t>
      </w:r>
      <w:r w:rsidR="356E4592">
        <w:t xml:space="preserve">, </w:t>
      </w:r>
      <w:r w:rsidR="1638E177">
        <w:t xml:space="preserve">publication </w:t>
      </w:r>
      <w:proofErr w:type="spellStart"/>
      <w:r w:rsidR="356E4592">
        <w:t>Altmetric</w:t>
      </w:r>
      <w:proofErr w:type="spellEnd"/>
      <w:r w:rsidR="356E4592">
        <w:t xml:space="preserve"> scores,</w:t>
      </w:r>
      <w:r w:rsidR="005C5723" w:rsidDel="009900B6">
        <w:t xml:space="preserve"> </w:t>
      </w:r>
      <w:r w:rsidR="18A34E15">
        <w:t xml:space="preserve">and the </w:t>
      </w:r>
      <w:r w:rsidR="005C5723">
        <w:t xml:space="preserve">number/value of research </w:t>
      </w:r>
      <w:r w:rsidR="00406AB7">
        <w:t xml:space="preserve">grant </w:t>
      </w:r>
      <w:r w:rsidR="005C5723">
        <w:t xml:space="preserve">applications and awards. </w:t>
      </w:r>
    </w:p>
    <w:p w14:paraId="0D95383C" w14:textId="694C6DB8" w:rsidR="006F4370" w:rsidRDefault="009C5D33">
      <w:r>
        <w:t xml:space="preserve">Failure to use metrics responsibly </w:t>
      </w:r>
      <w:r w:rsidR="005E6237">
        <w:t xml:space="preserve">has the greatest impact in </w:t>
      </w:r>
      <w:r>
        <w:t>r</w:t>
      </w:r>
      <w:r w:rsidR="003E65E6">
        <w:t>ecruitment and promotion</w:t>
      </w:r>
      <w:r w:rsidR="005E6237">
        <w:t>:</w:t>
      </w:r>
      <w:r w:rsidR="003E65E6">
        <w:t xml:space="preserve"> </w:t>
      </w:r>
      <w:r w:rsidR="008A3537">
        <w:t xml:space="preserve">the </w:t>
      </w:r>
      <w:r w:rsidR="003E65E6">
        <w:t>irresponsible use of metrics not only contravenes our</w:t>
      </w:r>
      <w:r w:rsidR="00EB65A6">
        <w:t xml:space="preserve"> </w:t>
      </w:r>
      <w:hyperlink r:id="rId12">
        <w:r w:rsidR="00EB65A6" w:rsidRPr="089E47DA">
          <w:rPr>
            <w:rStyle w:val="Hyperlink"/>
          </w:rPr>
          <w:t>guiding principles</w:t>
        </w:r>
      </w:hyperlink>
      <w:r w:rsidR="00EB65A6">
        <w:t xml:space="preserve"> and</w:t>
      </w:r>
      <w:r w:rsidR="003E65E6">
        <w:t xml:space="preserve"> </w:t>
      </w:r>
      <w:r w:rsidR="00EB65A6">
        <w:t>D</w:t>
      </w:r>
      <w:r w:rsidR="008A3537">
        <w:t>O</w:t>
      </w:r>
      <w:r w:rsidR="00EB65A6">
        <w:t xml:space="preserve">RA </w:t>
      </w:r>
      <w:r w:rsidR="003E65E6">
        <w:t>commitments, but negatively affect</w:t>
      </w:r>
      <w:r w:rsidR="00821C9A">
        <w:t>s</w:t>
      </w:r>
      <w:r w:rsidR="003E65E6">
        <w:t xml:space="preserve"> </w:t>
      </w:r>
      <w:r w:rsidR="00821C9A">
        <w:t xml:space="preserve">the </w:t>
      </w:r>
      <w:r w:rsidR="003E65E6">
        <w:t>careers</w:t>
      </w:r>
      <w:r w:rsidR="00821C9A">
        <w:t xml:space="preserve"> of individuals and </w:t>
      </w:r>
      <w:r w:rsidR="0056429F">
        <w:t xml:space="preserve">even </w:t>
      </w:r>
      <w:r w:rsidR="00821C9A">
        <w:t>the perceived value of different disciplines</w:t>
      </w:r>
      <w:r w:rsidR="003E65E6">
        <w:t xml:space="preserve">. </w:t>
      </w:r>
    </w:p>
    <w:p w14:paraId="416EE8E0" w14:textId="775E8AB7" w:rsidR="00110255" w:rsidRDefault="00441207">
      <w:r>
        <w:t xml:space="preserve">The guidance below does not change the University’s criteria. Rather, it is intended to assist </w:t>
      </w:r>
      <w:r w:rsidR="1F6F497D">
        <w:t>assessors</w:t>
      </w:r>
      <w:r>
        <w:t xml:space="preserve"> in making </w:t>
      </w:r>
      <w:r w:rsidR="0050696F">
        <w:t xml:space="preserve">appropriate </w:t>
      </w:r>
      <w:r w:rsidR="1712F384">
        <w:t xml:space="preserve">judgements </w:t>
      </w:r>
      <w:r>
        <w:t xml:space="preserve">on whether an applicant’s research meets the standards expected by the University. </w:t>
      </w:r>
    </w:p>
    <w:p w14:paraId="3C72E1EC" w14:textId="0C76CED2" w:rsidR="00533A3E" w:rsidRDefault="00533A3E" w:rsidP="5E5838AF">
      <w:pPr>
        <w:numPr>
          <w:ilvl w:val="0"/>
          <w:numId w:val="2"/>
        </w:numPr>
        <w:spacing w:before="60" w:after="60"/>
      </w:pPr>
      <w:r w:rsidRPr="00B27B4A">
        <w:rPr>
          <w:b/>
          <w:bCs/>
        </w:rPr>
        <w:t xml:space="preserve">Consider research outputs on their own scientific and research </w:t>
      </w:r>
      <w:proofErr w:type="gramStart"/>
      <w:r w:rsidRPr="00B27B4A">
        <w:rPr>
          <w:b/>
          <w:bCs/>
        </w:rPr>
        <w:t>merits</w:t>
      </w:r>
      <w:r w:rsidR="009C3ACF">
        <w:rPr>
          <w:b/>
          <w:bCs/>
        </w:rPr>
        <w:t>,</w:t>
      </w:r>
      <w:r w:rsidRPr="00B27B4A">
        <w:rPr>
          <w:b/>
          <w:bCs/>
        </w:rPr>
        <w:t xml:space="preserve"> and</w:t>
      </w:r>
      <w:proofErr w:type="gramEnd"/>
      <w:r w:rsidRPr="00B27B4A">
        <w:rPr>
          <w:b/>
          <w:bCs/>
        </w:rPr>
        <w:t xml:space="preserve"> avoid making judgements based on </w:t>
      </w:r>
      <w:r w:rsidR="006717BE">
        <w:rPr>
          <w:b/>
          <w:bCs/>
        </w:rPr>
        <w:t>aggregate indicators</w:t>
      </w:r>
      <w:r w:rsidRPr="00B27B4A">
        <w:rPr>
          <w:b/>
          <w:bCs/>
        </w:rPr>
        <w:t xml:space="preserve"> </w:t>
      </w:r>
      <w:r w:rsidR="009C3ACF">
        <w:rPr>
          <w:b/>
          <w:bCs/>
        </w:rPr>
        <w:t>(</w:t>
      </w:r>
      <w:r w:rsidRPr="00B27B4A">
        <w:rPr>
          <w:b/>
          <w:bCs/>
        </w:rPr>
        <w:t>such as the perceived reputation of the journal or publisher of the work</w:t>
      </w:r>
      <w:r w:rsidR="009C3ACF">
        <w:rPr>
          <w:b/>
          <w:bCs/>
        </w:rPr>
        <w:t>)</w:t>
      </w:r>
      <w:r w:rsidRPr="00B27B4A">
        <w:rPr>
          <w:b/>
          <w:bCs/>
        </w:rPr>
        <w:t xml:space="preserve">. </w:t>
      </w:r>
      <w:r w:rsidR="00D17B5B">
        <w:rPr>
          <w:b/>
          <w:bCs/>
        </w:rPr>
        <w:t xml:space="preserve"> </w:t>
      </w:r>
      <w:r w:rsidR="00484EC7">
        <w:t>That is</w:t>
      </w:r>
      <w:r w:rsidR="00D609ED" w:rsidRPr="00B27B4A">
        <w:t>, judge</w:t>
      </w:r>
      <w:r w:rsidR="00707AA5" w:rsidRPr="00B27B4A">
        <w:t xml:space="preserve"> the </w:t>
      </w:r>
      <w:r w:rsidR="00D609ED">
        <w:t>excelle</w:t>
      </w:r>
      <w:r w:rsidR="00707AA5">
        <w:t xml:space="preserve">nce of research outputs </w:t>
      </w:r>
      <w:proofErr w:type="gramStart"/>
      <w:r w:rsidR="00707AA5">
        <w:t>on the basis of</w:t>
      </w:r>
      <w:proofErr w:type="gramEnd"/>
      <w:r w:rsidR="00707AA5">
        <w:t xml:space="preserve"> the originality, significance </w:t>
      </w:r>
      <w:r w:rsidR="001545E2">
        <w:t xml:space="preserve">and rigour </w:t>
      </w:r>
      <w:r w:rsidR="00707AA5">
        <w:t xml:space="preserve">of the output and its underlying work. </w:t>
      </w:r>
      <w:r w:rsidR="00D17B5B">
        <w:t xml:space="preserve">Quantitative metrics </w:t>
      </w:r>
      <w:r w:rsidR="001E7724">
        <w:t xml:space="preserve">(such as citations) </w:t>
      </w:r>
      <w:r w:rsidR="00D17B5B">
        <w:t xml:space="preserve">can only be interpreted as narrow proxies for research quality or </w:t>
      </w:r>
      <w:proofErr w:type="gramStart"/>
      <w:r w:rsidR="00D17B5B">
        <w:t>impact</w:t>
      </w:r>
      <w:r w:rsidR="00633EC5">
        <w:t>,</w:t>
      </w:r>
      <w:r w:rsidR="00D17B5B">
        <w:t xml:space="preserve"> and</w:t>
      </w:r>
      <w:proofErr w:type="gramEnd"/>
      <w:r w:rsidR="00D17B5B">
        <w:t xml:space="preserve"> should not be used as the sole form of evidence.</w:t>
      </w:r>
    </w:p>
    <w:p w14:paraId="3D3C1683" w14:textId="6EF36D80" w:rsidR="00EC1051" w:rsidRPr="00F90737" w:rsidRDefault="00446E69" w:rsidP="089E47DA">
      <w:pPr>
        <w:numPr>
          <w:ilvl w:val="0"/>
          <w:numId w:val="2"/>
        </w:numPr>
        <w:spacing w:before="60" w:after="60"/>
        <w:rPr>
          <w:i/>
          <w:iCs/>
        </w:rPr>
      </w:pPr>
      <w:r w:rsidRPr="089E47DA">
        <w:rPr>
          <w:b/>
          <w:bCs/>
        </w:rPr>
        <w:t xml:space="preserve">Therefore, </w:t>
      </w:r>
      <w:r w:rsidR="0056429F" w:rsidRPr="089E47DA">
        <w:rPr>
          <w:b/>
          <w:bCs/>
        </w:rPr>
        <w:t xml:space="preserve">please </w:t>
      </w:r>
      <w:r w:rsidRPr="089E47DA">
        <w:rPr>
          <w:b/>
          <w:bCs/>
        </w:rPr>
        <w:t>u</w:t>
      </w:r>
      <w:r w:rsidR="00B16193" w:rsidRPr="089E47DA">
        <w:rPr>
          <w:b/>
          <w:bCs/>
        </w:rPr>
        <w:t xml:space="preserve">se </w:t>
      </w:r>
      <w:r w:rsidR="00711DC4" w:rsidRPr="089E47DA">
        <w:rPr>
          <w:b/>
          <w:bCs/>
        </w:rPr>
        <w:t xml:space="preserve">your </w:t>
      </w:r>
      <w:r w:rsidR="00501817" w:rsidRPr="089E47DA">
        <w:rPr>
          <w:b/>
          <w:bCs/>
        </w:rPr>
        <w:t>expert judgement when making assessments</w:t>
      </w:r>
      <w:r w:rsidR="00F51799" w:rsidRPr="089E47DA">
        <w:rPr>
          <w:b/>
          <w:bCs/>
        </w:rPr>
        <w:t>.</w:t>
      </w:r>
      <w:r w:rsidR="00F51799">
        <w:t xml:space="preserve"> </w:t>
      </w:r>
      <w:r w:rsidR="00C42E7E">
        <w:t>T</w:t>
      </w:r>
      <w:r w:rsidR="003E3F88">
        <w:t>his requires time and openness about your knowledge as a peer in the discipline/research area of the applicant.</w:t>
      </w:r>
      <w:r w:rsidR="003E3F88" w:rsidRPr="089E47DA">
        <w:rPr>
          <w:b/>
          <w:bCs/>
        </w:rPr>
        <w:t xml:space="preserve"> </w:t>
      </w:r>
      <w:r w:rsidR="003E3F88">
        <w:t xml:space="preserve">Any </w:t>
      </w:r>
      <w:r w:rsidR="00EB2AB1">
        <w:t>metrics</w:t>
      </w:r>
      <w:r w:rsidR="003E3F88">
        <w:t xml:space="preserve"> </w:t>
      </w:r>
      <w:r w:rsidR="00DD75C2">
        <w:t>presented by the applicant (in their CV or application form)</w:t>
      </w:r>
      <w:r w:rsidR="003E3F88">
        <w:t xml:space="preserve"> </w:t>
      </w:r>
      <w:r w:rsidR="006565B9">
        <w:t xml:space="preserve">should be considered in </w:t>
      </w:r>
      <w:r w:rsidR="003E3F88">
        <w:t xml:space="preserve">the </w:t>
      </w:r>
      <w:r w:rsidR="007117CE">
        <w:t>context</w:t>
      </w:r>
      <w:r w:rsidR="003E3F88">
        <w:t xml:space="preserve"> of the research field(s) or discipline(s) of the applicant.</w:t>
      </w:r>
      <w:r w:rsidR="00A36D71">
        <w:t xml:space="preserve"> </w:t>
      </w:r>
      <w:r w:rsidR="00A36D71" w:rsidRPr="089E47DA">
        <w:rPr>
          <w:b/>
          <w:bCs/>
          <w:i/>
          <w:iCs/>
        </w:rPr>
        <w:t xml:space="preserve">Any presentation of </w:t>
      </w:r>
      <w:r w:rsidR="00F90737" w:rsidRPr="089E47DA">
        <w:rPr>
          <w:b/>
          <w:bCs/>
          <w:i/>
          <w:iCs/>
        </w:rPr>
        <w:t>j</w:t>
      </w:r>
      <w:r w:rsidR="00A36D71" w:rsidRPr="089E47DA">
        <w:rPr>
          <w:b/>
          <w:bCs/>
          <w:i/>
          <w:iCs/>
        </w:rPr>
        <w:t xml:space="preserve">ournal Impact </w:t>
      </w:r>
      <w:r w:rsidR="00F90737" w:rsidRPr="089E47DA">
        <w:rPr>
          <w:b/>
          <w:bCs/>
          <w:i/>
          <w:iCs/>
        </w:rPr>
        <w:t>F</w:t>
      </w:r>
      <w:r w:rsidR="00A36D71" w:rsidRPr="089E47DA">
        <w:rPr>
          <w:b/>
          <w:bCs/>
          <w:i/>
          <w:iCs/>
        </w:rPr>
        <w:t>actors or the</w:t>
      </w:r>
      <w:r w:rsidR="00F90737" w:rsidRPr="089E47DA">
        <w:rPr>
          <w:b/>
          <w:bCs/>
          <w:i/>
          <w:iCs/>
        </w:rPr>
        <w:t xml:space="preserve"> applicant’s</w:t>
      </w:r>
      <w:r w:rsidR="00A36D71" w:rsidRPr="089E47DA">
        <w:rPr>
          <w:b/>
          <w:bCs/>
          <w:i/>
          <w:iCs/>
        </w:rPr>
        <w:t xml:space="preserve"> H-Index should be ignored.</w:t>
      </w:r>
    </w:p>
    <w:p w14:paraId="00EABED7" w14:textId="79FB0AA8" w:rsidR="00735D15" w:rsidRDefault="00ED46FA" w:rsidP="5E5838AF">
      <w:pPr>
        <w:numPr>
          <w:ilvl w:val="0"/>
          <w:numId w:val="2"/>
        </w:numPr>
        <w:spacing w:before="60" w:after="60"/>
      </w:pPr>
      <w:r>
        <w:rPr>
          <w:b/>
          <w:bCs/>
        </w:rPr>
        <w:t xml:space="preserve">As much as </w:t>
      </w:r>
      <w:r w:rsidRPr="2EFABEAC">
        <w:rPr>
          <w:b/>
          <w:bCs/>
        </w:rPr>
        <w:t>possible</w:t>
      </w:r>
      <w:r>
        <w:rPr>
          <w:b/>
          <w:bCs/>
        </w:rPr>
        <w:t xml:space="preserve"> consider a</w:t>
      </w:r>
      <w:r w:rsidR="00BE2771">
        <w:rPr>
          <w:b/>
          <w:bCs/>
        </w:rPr>
        <w:t xml:space="preserve"> range of</w:t>
      </w:r>
      <w:r w:rsidR="00BE2771" w:rsidRPr="0005474D">
        <w:rPr>
          <w:b/>
          <w:bCs/>
        </w:rPr>
        <w:t xml:space="preserve"> </w:t>
      </w:r>
      <w:r w:rsidR="001C4AC9" w:rsidRPr="0005474D">
        <w:rPr>
          <w:b/>
          <w:bCs/>
        </w:rPr>
        <w:t xml:space="preserve">indicators of </w:t>
      </w:r>
      <w:r w:rsidR="007500F9">
        <w:rPr>
          <w:b/>
          <w:bCs/>
        </w:rPr>
        <w:t xml:space="preserve">research </w:t>
      </w:r>
      <w:r w:rsidR="001C4AC9" w:rsidRPr="0005474D">
        <w:rPr>
          <w:b/>
          <w:bCs/>
        </w:rPr>
        <w:t xml:space="preserve">quality, impact and performance – including qualitative </w:t>
      </w:r>
      <w:r w:rsidR="00B06289" w:rsidRPr="2EFABEAC">
        <w:rPr>
          <w:b/>
          <w:bCs/>
        </w:rPr>
        <w:t>evidence</w:t>
      </w:r>
      <w:r w:rsidR="001C4AC9" w:rsidRPr="2EFABEAC">
        <w:rPr>
          <w:b/>
          <w:bCs/>
        </w:rPr>
        <w:t>.</w:t>
      </w:r>
      <w:r w:rsidR="001C4AC9">
        <w:t xml:space="preserve"> </w:t>
      </w:r>
      <w:r w:rsidR="008D47E3">
        <w:t xml:space="preserve">These should </w:t>
      </w:r>
      <w:r w:rsidR="007500F9">
        <w:t xml:space="preserve">go </w:t>
      </w:r>
      <w:r w:rsidR="008D47E3">
        <w:t>beyond publication</w:t>
      </w:r>
      <w:r w:rsidR="007500F9">
        <w:t>s</w:t>
      </w:r>
      <w:r w:rsidR="005D7D11">
        <w:t xml:space="preserve">, </w:t>
      </w:r>
      <w:r w:rsidR="00B06289">
        <w:t xml:space="preserve">and </w:t>
      </w:r>
      <w:r w:rsidR="008B3325">
        <w:t xml:space="preserve">may </w:t>
      </w:r>
      <w:r w:rsidR="00B06289">
        <w:t>include</w:t>
      </w:r>
      <w:r w:rsidR="005D7D11">
        <w:t xml:space="preserve"> </w:t>
      </w:r>
      <w:r w:rsidR="00D61099">
        <w:t xml:space="preserve">actual or potential </w:t>
      </w:r>
      <w:r w:rsidR="005D7D11">
        <w:t>influence on policy, practice and communities</w:t>
      </w:r>
      <w:r w:rsidR="00D41BF7">
        <w:t>,</w:t>
      </w:r>
      <w:r w:rsidR="005D7D11">
        <w:t xml:space="preserve"> in addition to the wider </w:t>
      </w:r>
      <w:r w:rsidR="00D61099">
        <w:t xml:space="preserve">value </w:t>
      </w:r>
      <w:r w:rsidR="005D7D11">
        <w:t>to society and the economy.</w:t>
      </w:r>
      <w:r w:rsidR="00E97648">
        <w:t xml:space="preserve"> </w:t>
      </w:r>
      <w:r w:rsidR="00FF5B2C">
        <w:t>If relevant, consider</w:t>
      </w:r>
      <w:r w:rsidR="009D26AF">
        <w:t xml:space="preserve"> non-traditional research outputs </w:t>
      </w:r>
      <w:r w:rsidR="008B3325">
        <w:t>(such as software or datasets)</w:t>
      </w:r>
      <w:r w:rsidR="00E97648">
        <w:t>.</w:t>
      </w:r>
    </w:p>
    <w:p w14:paraId="53A595D3" w14:textId="3B25F818" w:rsidR="000F287D" w:rsidRDefault="00860335" w:rsidP="5E5838AF">
      <w:pPr>
        <w:numPr>
          <w:ilvl w:val="0"/>
          <w:numId w:val="2"/>
        </w:numPr>
        <w:spacing w:before="60" w:after="60"/>
      </w:pPr>
      <w:r w:rsidRPr="2EFABEAC">
        <w:rPr>
          <w:b/>
          <w:bCs/>
        </w:rPr>
        <w:t>Assess</w:t>
      </w:r>
      <w:r w:rsidR="000F287D" w:rsidRPr="0005474D">
        <w:rPr>
          <w:b/>
          <w:bCs/>
        </w:rPr>
        <w:t xml:space="preserve"> the </w:t>
      </w:r>
      <w:r>
        <w:rPr>
          <w:b/>
          <w:bCs/>
        </w:rPr>
        <w:t xml:space="preserve">wider </w:t>
      </w:r>
      <w:r w:rsidR="003B2B7F">
        <w:rPr>
          <w:b/>
          <w:bCs/>
        </w:rPr>
        <w:t>value</w:t>
      </w:r>
      <w:r w:rsidR="003B2B7F" w:rsidRPr="0005474D">
        <w:rPr>
          <w:b/>
          <w:bCs/>
        </w:rPr>
        <w:t xml:space="preserve"> </w:t>
      </w:r>
      <w:r w:rsidR="000F287D" w:rsidRPr="0005474D">
        <w:rPr>
          <w:b/>
          <w:bCs/>
        </w:rPr>
        <w:t xml:space="preserve">and </w:t>
      </w:r>
      <w:r>
        <w:rPr>
          <w:b/>
          <w:bCs/>
        </w:rPr>
        <w:t>potential</w:t>
      </w:r>
      <w:r w:rsidR="00D32E49">
        <w:rPr>
          <w:b/>
          <w:bCs/>
        </w:rPr>
        <w:t xml:space="preserve"> (or actual)</w:t>
      </w:r>
      <w:r w:rsidR="00A25F9D">
        <w:rPr>
          <w:b/>
          <w:bCs/>
        </w:rPr>
        <w:t xml:space="preserve"> </w:t>
      </w:r>
      <w:r w:rsidR="000F287D" w:rsidRPr="0005474D">
        <w:rPr>
          <w:b/>
          <w:bCs/>
        </w:rPr>
        <w:t xml:space="preserve">impact of their research, </w:t>
      </w:r>
      <w:r w:rsidR="003B2B7F">
        <w:rPr>
          <w:b/>
          <w:bCs/>
        </w:rPr>
        <w:t xml:space="preserve">and </w:t>
      </w:r>
      <w:r w:rsidR="000E5C77">
        <w:rPr>
          <w:b/>
          <w:bCs/>
        </w:rPr>
        <w:t>their</w:t>
      </w:r>
      <w:r w:rsidR="003B2B7F">
        <w:rPr>
          <w:b/>
          <w:bCs/>
        </w:rPr>
        <w:t xml:space="preserve"> </w:t>
      </w:r>
      <w:r w:rsidR="00E05280">
        <w:rPr>
          <w:b/>
          <w:bCs/>
        </w:rPr>
        <w:t xml:space="preserve">significant </w:t>
      </w:r>
      <w:r w:rsidR="003B2B7F">
        <w:rPr>
          <w:b/>
          <w:bCs/>
        </w:rPr>
        <w:t xml:space="preserve">contributions to the work and </w:t>
      </w:r>
      <w:r w:rsidR="00E05280">
        <w:rPr>
          <w:b/>
          <w:bCs/>
        </w:rPr>
        <w:t>its outputs</w:t>
      </w:r>
      <w:r w:rsidR="000F287D">
        <w:t xml:space="preserve">. </w:t>
      </w:r>
      <w:r w:rsidR="00D42C6E">
        <w:t>As much as possible, assess</w:t>
      </w:r>
      <w:r w:rsidR="000E5C77">
        <w:t xml:space="preserve"> </w:t>
      </w:r>
      <w:r w:rsidR="000F287D">
        <w:t xml:space="preserve">the </w:t>
      </w:r>
      <w:r w:rsidR="00D42C6E">
        <w:t xml:space="preserve">specific </w:t>
      </w:r>
      <w:r w:rsidR="000F287D">
        <w:t>contribution</w:t>
      </w:r>
      <w:r w:rsidR="005519E8">
        <w:t>s</w:t>
      </w:r>
      <w:r w:rsidR="000F287D">
        <w:t xml:space="preserve"> of the </w:t>
      </w:r>
      <w:r w:rsidR="00D42C6E">
        <w:t xml:space="preserve">applicant </w:t>
      </w:r>
      <w:r w:rsidR="000F287D">
        <w:t>to the</w:t>
      </w:r>
      <w:r w:rsidR="00D42C6E">
        <w:t xml:space="preserve">ir </w:t>
      </w:r>
      <w:r w:rsidR="00C429B7">
        <w:t>most</w:t>
      </w:r>
      <w:r w:rsidR="000F287D">
        <w:t xml:space="preserve"> </w:t>
      </w:r>
      <w:r w:rsidR="00C429B7">
        <w:t>important</w:t>
      </w:r>
      <w:r w:rsidR="00D42C6E">
        <w:t xml:space="preserve"> or seminal </w:t>
      </w:r>
      <w:r w:rsidR="000F287D">
        <w:t>research outputs</w:t>
      </w:r>
      <w:r w:rsidR="00D42C6E">
        <w:t>.</w:t>
      </w:r>
    </w:p>
    <w:p w14:paraId="6A85AAFD" w14:textId="5AFE65FB" w:rsidR="00E34B31" w:rsidRDefault="001C4AC9" w:rsidP="00664AD5">
      <w:pPr>
        <w:numPr>
          <w:ilvl w:val="0"/>
          <w:numId w:val="2"/>
        </w:numPr>
        <w:spacing w:before="60" w:after="60"/>
      </w:pPr>
      <w:r w:rsidRPr="00664AD5">
        <w:rPr>
          <w:b/>
          <w:bCs/>
        </w:rPr>
        <w:t xml:space="preserve">Consider </w:t>
      </w:r>
      <w:r w:rsidR="00742C2A" w:rsidRPr="00664AD5">
        <w:rPr>
          <w:b/>
          <w:bCs/>
        </w:rPr>
        <w:t xml:space="preserve">and value </w:t>
      </w:r>
      <w:r w:rsidRPr="00664AD5">
        <w:rPr>
          <w:b/>
          <w:bCs/>
        </w:rPr>
        <w:t>behaviours which contribute to a thriving research culture</w:t>
      </w:r>
      <w:r>
        <w:t xml:space="preserve"> e</w:t>
      </w:r>
      <w:r w:rsidR="005519E8">
        <w:t>.</w:t>
      </w:r>
      <w:r w:rsidR="00D41BF7">
        <w:t>g</w:t>
      </w:r>
      <w:r w:rsidR="00EA72C3">
        <w:t>.</w:t>
      </w:r>
      <w:r>
        <w:t xml:space="preserve"> activity such as mentorship of other research staff, contributions to peer review processes, how their research complies with our Open Research policies, external citizenship</w:t>
      </w:r>
      <w:r w:rsidR="0033233E">
        <w:t xml:space="preserve"> roles</w:t>
      </w:r>
      <w:r>
        <w:t xml:space="preserve"> etc</w:t>
      </w:r>
      <w:r w:rsidR="00D41BF7">
        <w:t>.</w:t>
      </w:r>
      <w:r w:rsidR="00C104CC">
        <w:t xml:space="preserve"> </w:t>
      </w:r>
    </w:p>
    <w:p w14:paraId="4482C6C7" w14:textId="1E64C767" w:rsidR="0088756D" w:rsidRPr="0083316A" w:rsidRDefault="00E34B31" w:rsidP="0083316A">
      <w:pPr>
        <w:spacing w:before="240" w:after="0"/>
        <w:rPr>
          <w:b/>
          <w:bCs/>
        </w:rPr>
      </w:pPr>
      <w:r w:rsidRPr="0083316A">
        <w:rPr>
          <w:b/>
          <w:bCs/>
        </w:rPr>
        <w:t xml:space="preserve">Further </w:t>
      </w:r>
      <w:r w:rsidR="00F54D76" w:rsidRPr="0083316A">
        <w:rPr>
          <w:b/>
          <w:bCs/>
        </w:rPr>
        <w:t xml:space="preserve">REF (2021) </w:t>
      </w:r>
      <w:r w:rsidRPr="0083316A">
        <w:rPr>
          <w:b/>
          <w:bCs/>
        </w:rPr>
        <w:t>guidance</w:t>
      </w:r>
      <w:r w:rsidR="00F54D76" w:rsidRPr="0083316A">
        <w:rPr>
          <w:b/>
          <w:bCs/>
        </w:rPr>
        <w:t xml:space="preserve"> for judging the excellence of research</w:t>
      </w:r>
      <w:r w:rsidR="00423D75" w:rsidRPr="0083316A">
        <w:rPr>
          <w:b/>
          <w:bCs/>
        </w:rPr>
        <w:t xml:space="preserve"> – </w:t>
      </w:r>
      <w:r w:rsidR="001545E2" w:rsidRPr="0083316A">
        <w:rPr>
          <w:b/>
          <w:bCs/>
        </w:rPr>
        <w:t xml:space="preserve">please </w:t>
      </w:r>
      <w:r w:rsidR="00423D75" w:rsidRPr="0083316A">
        <w:rPr>
          <w:b/>
          <w:bCs/>
        </w:rPr>
        <w:t>note that:</w:t>
      </w:r>
    </w:p>
    <w:p w14:paraId="300D17E8" w14:textId="77777777" w:rsidR="00B953F1" w:rsidRDefault="003E7EED" w:rsidP="0083316A">
      <w:pPr>
        <w:spacing w:after="120"/>
      </w:pPr>
      <w:r w:rsidRPr="0083316A">
        <w:t xml:space="preserve">‘World-leading’, ‘internationally’ and ‘nationally’ in this context refer to </w:t>
      </w:r>
      <w:r w:rsidRPr="0083316A">
        <w:rPr>
          <w:i/>
          <w:iCs/>
        </w:rPr>
        <w:t>quality standards</w:t>
      </w:r>
      <w:r w:rsidRPr="0083316A">
        <w:t xml:space="preserve">. </w:t>
      </w:r>
    </w:p>
    <w:p w14:paraId="0EE8BB67" w14:textId="03A37005" w:rsidR="00565B41" w:rsidRPr="00B953F1" w:rsidRDefault="003E7EED" w:rsidP="0083316A">
      <w:pPr>
        <w:spacing w:after="120"/>
        <w:rPr>
          <w:b/>
          <w:bCs/>
          <w:sz w:val="18"/>
          <w:szCs w:val="18"/>
        </w:rPr>
      </w:pPr>
      <w:r w:rsidRPr="0083316A">
        <w:t xml:space="preserve">They do not refer to the nature or geographical scope of </w:t>
      </w:r>
      <w:proofErr w:type="gramStart"/>
      <w:r w:rsidRPr="0083316A">
        <w:t>particular subjects</w:t>
      </w:r>
      <w:proofErr w:type="gramEnd"/>
      <w:r w:rsidRPr="0083316A">
        <w:t>, nor to the locus of research</w:t>
      </w:r>
      <w:r w:rsidR="00423D75" w:rsidRPr="0083316A">
        <w:t>,</w:t>
      </w:r>
      <w:r w:rsidRPr="0083316A">
        <w:t xml:space="preserve"> nor its place of dissemination. For example, research which is focused within one part of the UK might be of ‘world-leading’ standard. Equally, work with an international focus might not be of ‘world-leading, internationally excellent or internationally recognised’ standard.</w:t>
      </w:r>
      <w:r w:rsidR="00B953F1">
        <w:t xml:space="preserve"> </w:t>
      </w:r>
      <w:r w:rsidR="00B953F1" w:rsidRPr="00B953F1">
        <w:rPr>
          <w:sz w:val="18"/>
          <w:szCs w:val="18"/>
        </w:rPr>
        <w:t>[</w:t>
      </w:r>
      <w:r w:rsidR="00E34B31" w:rsidRPr="00B953F1">
        <w:rPr>
          <w:sz w:val="18"/>
          <w:szCs w:val="18"/>
        </w:rPr>
        <w:t xml:space="preserve">Source: </w:t>
      </w:r>
      <w:hyperlink r:id="rId13" w:history="1">
        <w:r w:rsidR="00CE22AE" w:rsidRPr="00B953F1">
          <w:rPr>
            <w:rStyle w:val="Hyperlink"/>
            <w:sz w:val="18"/>
            <w:szCs w:val="18"/>
          </w:rPr>
          <w:t>REF Guidance on submissions</w:t>
        </w:r>
      </w:hyperlink>
      <w:r w:rsidR="00B953F1" w:rsidRPr="00B953F1">
        <w:rPr>
          <w:rStyle w:val="Hyperlink"/>
          <w:sz w:val="18"/>
          <w:szCs w:val="18"/>
        </w:rPr>
        <w:t>]</w:t>
      </w:r>
      <w:r w:rsidR="00565B41" w:rsidRPr="00B953F1">
        <w:rPr>
          <w:b/>
          <w:bCs/>
          <w:sz w:val="18"/>
          <w:szCs w:val="18"/>
        </w:rPr>
        <w:br w:type="page"/>
      </w:r>
    </w:p>
    <w:p w14:paraId="7E6D68BC" w14:textId="41CDBD8E" w:rsidR="008D3E46" w:rsidRPr="00B27B4A" w:rsidRDefault="008D3E46">
      <w:r>
        <w:rPr>
          <w:b/>
          <w:bCs/>
        </w:rPr>
        <w:lastRenderedPageBreak/>
        <w:t xml:space="preserve">ANNEX </w:t>
      </w:r>
    </w:p>
    <w:p w14:paraId="674A7E0E" w14:textId="50BD04C9" w:rsidR="0088756D" w:rsidRPr="00B27B4A" w:rsidRDefault="005277EC">
      <w:pPr>
        <w:rPr>
          <w:b/>
          <w:bCs/>
        </w:rPr>
      </w:pPr>
      <w:r w:rsidRPr="00B27B4A">
        <w:rPr>
          <w:b/>
          <w:bCs/>
        </w:rPr>
        <w:t>C</w:t>
      </w:r>
      <w:r w:rsidR="00E65D60" w:rsidRPr="00B27B4A">
        <w:rPr>
          <w:b/>
          <w:bCs/>
        </w:rPr>
        <w:t>ommitments</w:t>
      </w:r>
      <w:r w:rsidR="004F3393" w:rsidRPr="00B27B4A">
        <w:rPr>
          <w:b/>
          <w:bCs/>
        </w:rPr>
        <w:t xml:space="preserve"> </w:t>
      </w:r>
      <w:r w:rsidR="00E65D60" w:rsidRPr="00B27B4A">
        <w:rPr>
          <w:b/>
          <w:bCs/>
        </w:rPr>
        <w:t>within the DORA declaration</w:t>
      </w:r>
      <w:r w:rsidR="00923F6B" w:rsidRPr="00B27B4A">
        <w:rPr>
          <w:b/>
          <w:bCs/>
        </w:rPr>
        <w:t xml:space="preserve"> </w:t>
      </w:r>
      <w:r w:rsidRPr="00B27B4A">
        <w:rPr>
          <w:b/>
          <w:bCs/>
        </w:rPr>
        <w:t xml:space="preserve">that are </w:t>
      </w:r>
      <w:r w:rsidR="00923F6B" w:rsidRPr="00B27B4A">
        <w:rPr>
          <w:b/>
          <w:bCs/>
        </w:rPr>
        <w:t>most relevant to promotion decisions</w:t>
      </w:r>
      <w:r w:rsidR="00E65D60" w:rsidRPr="00B27B4A">
        <w:rPr>
          <w:b/>
          <w:bCs/>
        </w:rPr>
        <w:t>:</w:t>
      </w:r>
    </w:p>
    <w:p w14:paraId="0340C6D3" w14:textId="0C68F28B" w:rsidR="004F3393" w:rsidRPr="009066B9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066B9">
        <w:rPr>
          <w:b/>
          <w:bCs/>
        </w:rPr>
        <w:t xml:space="preserve">For </w:t>
      </w:r>
      <w:r>
        <w:rPr>
          <w:b/>
          <w:bCs/>
        </w:rPr>
        <w:t xml:space="preserve">research </w:t>
      </w:r>
      <w:r w:rsidRPr="009066B9">
        <w:rPr>
          <w:b/>
          <w:bCs/>
        </w:rPr>
        <w:t>institutions</w:t>
      </w:r>
      <w:r w:rsidR="009066B9">
        <w:rPr>
          <w:b/>
          <w:bCs/>
        </w:rPr>
        <w:t>:</w:t>
      </w:r>
    </w:p>
    <w:p w14:paraId="259823BD" w14:textId="77777777" w:rsidR="004F3393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 Be explicit about the criteria used to reach hiring, tenure, and promotion decisions, clearly highlighting, especially for early-stage investigators, that the scientific content of a paper is much more important than publication metrics or the identity of the journal in which it was published.</w:t>
      </w:r>
    </w:p>
    <w:p w14:paraId="0C2E4991" w14:textId="0974A172" w:rsidR="004F3393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 For the purposes of research assessment, consider the value and impact of all research outputs (including datasets and software) in addition to research publications, and consider a broad range of impact measures including qualitative indicators of research impact, such as influence on policy and practice.</w:t>
      </w:r>
    </w:p>
    <w:p w14:paraId="62306B86" w14:textId="7BE66518" w:rsidR="004F3393" w:rsidRPr="009066B9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066B9">
        <w:rPr>
          <w:b/>
          <w:bCs/>
        </w:rPr>
        <w:t>For researchers</w:t>
      </w:r>
      <w:r>
        <w:rPr>
          <w:b/>
          <w:bCs/>
        </w:rPr>
        <w:t>:</w:t>
      </w:r>
    </w:p>
    <w:p w14:paraId="08177A57" w14:textId="77777777" w:rsidR="004F3393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15. When involved in committees making decisions about funding, hiring, tenure, or promotion, make assessments based on scientific content rather than publication metrics.</w:t>
      </w:r>
    </w:p>
    <w:p w14:paraId="1C0B263D" w14:textId="15DEA8FC" w:rsidR="004F3393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17. Use a range of article metrics and indicators on personal/supporting statements, as evidence of the impact of individual published articles and other research outputs.</w:t>
      </w:r>
    </w:p>
    <w:p w14:paraId="577C3B41" w14:textId="4EA9D7E3" w:rsidR="00E65D60" w:rsidRDefault="004F3393" w:rsidP="00B2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18. Challenge research assessment practices that rely inappropriately on Journal Impact Factors and promote and teach best practice that focuses on the value and influence of specific research outputs.</w:t>
      </w:r>
    </w:p>
    <w:sectPr w:rsidR="00E65D6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9D8C" w14:textId="77777777" w:rsidR="00F073CE" w:rsidRDefault="00F073CE" w:rsidP="00565B41">
      <w:pPr>
        <w:spacing w:after="0" w:line="240" w:lineRule="auto"/>
      </w:pPr>
      <w:r>
        <w:separator/>
      </w:r>
    </w:p>
  </w:endnote>
  <w:endnote w:type="continuationSeparator" w:id="0">
    <w:p w14:paraId="27459385" w14:textId="77777777" w:rsidR="00F073CE" w:rsidRDefault="00F073CE" w:rsidP="00565B41">
      <w:pPr>
        <w:spacing w:after="0" w:line="240" w:lineRule="auto"/>
      </w:pPr>
      <w:r>
        <w:continuationSeparator/>
      </w:r>
    </w:p>
  </w:endnote>
  <w:endnote w:type="continuationNotice" w:id="1">
    <w:p w14:paraId="32CD4EF9" w14:textId="77777777" w:rsidR="00F073CE" w:rsidRDefault="00F07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1667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6E5A0" w14:textId="6336D031" w:rsidR="00565B41" w:rsidRDefault="00565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6FC1F" w14:textId="77777777" w:rsidR="00565B41" w:rsidRDefault="00565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2F83" w14:textId="77777777" w:rsidR="00F073CE" w:rsidRDefault="00F073CE" w:rsidP="00565B41">
      <w:pPr>
        <w:spacing w:after="0" w:line="240" w:lineRule="auto"/>
      </w:pPr>
      <w:r>
        <w:separator/>
      </w:r>
    </w:p>
  </w:footnote>
  <w:footnote w:type="continuationSeparator" w:id="0">
    <w:p w14:paraId="6420A8BC" w14:textId="77777777" w:rsidR="00F073CE" w:rsidRDefault="00F073CE" w:rsidP="00565B41">
      <w:pPr>
        <w:spacing w:after="0" w:line="240" w:lineRule="auto"/>
      </w:pPr>
      <w:r>
        <w:continuationSeparator/>
      </w:r>
    </w:p>
  </w:footnote>
  <w:footnote w:type="continuationNotice" w:id="1">
    <w:p w14:paraId="229A3A1A" w14:textId="77777777" w:rsidR="00F073CE" w:rsidRDefault="00F073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1FB"/>
    <w:multiLevelType w:val="hybridMultilevel"/>
    <w:tmpl w:val="182482BE"/>
    <w:lvl w:ilvl="0" w:tplc="40C8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341A"/>
    <w:multiLevelType w:val="hybridMultilevel"/>
    <w:tmpl w:val="8FE4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9926">
    <w:abstractNumId w:val="1"/>
  </w:num>
  <w:num w:numId="2" w16cid:durableId="24033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07"/>
    <w:rsid w:val="000010A4"/>
    <w:rsid w:val="0002180A"/>
    <w:rsid w:val="000434FB"/>
    <w:rsid w:val="0004443F"/>
    <w:rsid w:val="0005474D"/>
    <w:rsid w:val="000E5C77"/>
    <w:rsid w:val="000F1B5E"/>
    <w:rsid w:val="000F287D"/>
    <w:rsid w:val="00110255"/>
    <w:rsid w:val="001545E2"/>
    <w:rsid w:val="001A3E6A"/>
    <w:rsid w:val="001B28B9"/>
    <w:rsid w:val="001B51FA"/>
    <w:rsid w:val="001B6504"/>
    <w:rsid w:val="001C4AC9"/>
    <w:rsid w:val="001E1F32"/>
    <w:rsid w:val="001E7724"/>
    <w:rsid w:val="001F0EBB"/>
    <w:rsid w:val="001F273B"/>
    <w:rsid w:val="001F5339"/>
    <w:rsid w:val="0029461F"/>
    <w:rsid w:val="002A296C"/>
    <w:rsid w:val="002B3CDB"/>
    <w:rsid w:val="00313ABC"/>
    <w:rsid w:val="0032076B"/>
    <w:rsid w:val="0032625F"/>
    <w:rsid w:val="0033233E"/>
    <w:rsid w:val="003926AA"/>
    <w:rsid w:val="003976A6"/>
    <w:rsid w:val="003B2B7F"/>
    <w:rsid w:val="003C2774"/>
    <w:rsid w:val="003E026D"/>
    <w:rsid w:val="003E3F88"/>
    <w:rsid w:val="003E659E"/>
    <w:rsid w:val="003E65E6"/>
    <w:rsid w:val="003E7EED"/>
    <w:rsid w:val="003F6DA3"/>
    <w:rsid w:val="00406AB7"/>
    <w:rsid w:val="00423D75"/>
    <w:rsid w:val="00441207"/>
    <w:rsid w:val="00446E69"/>
    <w:rsid w:val="00462191"/>
    <w:rsid w:val="00483BCC"/>
    <w:rsid w:val="00484EC7"/>
    <w:rsid w:val="004D6690"/>
    <w:rsid w:val="004E79B9"/>
    <w:rsid w:val="004F3393"/>
    <w:rsid w:val="00501817"/>
    <w:rsid w:val="00504818"/>
    <w:rsid w:val="0050696F"/>
    <w:rsid w:val="005277EC"/>
    <w:rsid w:val="00533A3E"/>
    <w:rsid w:val="005519E8"/>
    <w:rsid w:val="0056429F"/>
    <w:rsid w:val="00565B41"/>
    <w:rsid w:val="00586381"/>
    <w:rsid w:val="005A3ACE"/>
    <w:rsid w:val="005B02C9"/>
    <w:rsid w:val="005C3F63"/>
    <w:rsid w:val="005C5723"/>
    <w:rsid w:val="005D13C9"/>
    <w:rsid w:val="005D7D11"/>
    <w:rsid w:val="005E6237"/>
    <w:rsid w:val="005F39B7"/>
    <w:rsid w:val="005F50FC"/>
    <w:rsid w:val="00601D75"/>
    <w:rsid w:val="00633EC5"/>
    <w:rsid w:val="00646A27"/>
    <w:rsid w:val="006565B9"/>
    <w:rsid w:val="00664AD5"/>
    <w:rsid w:val="006717BE"/>
    <w:rsid w:val="00687090"/>
    <w:rsid w:val="00694F8B"/>
    <w:rsid w:val="00697272"/>
    <w:rsid w:val="006B6B66"/>
    <w:rsid w:val="006C1E77"/>
    <w:rsid w:val="006C252F"/>
    <w:rsid w:val="006F4370"/>
    <w:rsid w:val="006F5B77"/>
    <w:rsid w:val="00702E2A"/>
    <w:rsid w:val="00707AA5"/>
    <w:rsid w:val="007117CE"/>
    <w:rsid w:val="00711DC4"/>
    <w:rsid w:val="007224D1"/>
    <w:rsid w:val="00735D15"/>
    <w:rsid w:val="00742C2A"/>
    <w:rsid w:val="007500F9"/>
    <w:rsid w:val="007542B8"/>
    <w:rsid w:val="00757D03"/>
    <w:rsid w:val="007A10AE"/>
    <w:rsid w:val="007C2E44"/>
    <w:rsid w:val="007F3CD3"/>
    <w:rsid w:val="008114AB"/>
    <w:rsid w:val="00821C9A"/>
    <w:rsid w:val="0083316A"/>
    <w:rsid w:val="00854907"/>
    <w:rsid w:val="00860335"/>
    <w:rsid w:val="0088756D"/>
    <w:rsid w:val="008A3537"/>
    <w:rsid w:val="008B3325"/>
    <w:rsid w:val="008B6012"/>
    <w:rsid w:val="008D3E46"/>
    <w:rsid w:val="008D47E3"/>
    <w:rsid w:val="008E2297"/>
    <w:rsid w:val="008E51BF"/>
    <w:rsid w:val="008F3F90"/>
    <w:rsid w:val="009066B9"/>
    <w:rsid w:val="00916358"/>
    <w:rsid w:val="00923F6B"/>
    <w:rsid w:val="0097317C"/>
    <w:rsid w:val="00975B69"/>
    <w:rsid w:val="009900B6"/>
    <w:rsid w:val="00994707"/>
    <w:rsid w:val="00994DCC"/>
    <w:rsid w:val="00996E3E"/>
    <w:rsid w:val="009C3ACF"/>
    <w:rsid w:val="009C5AA6"/>
    <w:rsid w:val="009C5D33"/>
    <w:rsid w:val="009D26AF"/>
    <w:rsid w:val="00A12C1C"/>
    <w:rsid w:val="00A25F9D"/>
    <w:rsid w:val="00A34136"/>
    <w:rsid w:val="00A36D71"/>
    <w:rsid w:val="00A52F1F"/>
    <w:rsid w:val="00A71B6B"/>
    <w:rsid w:val="00A92DA4"/>
    <w:rsid w:val="00AD623E"/>
    <w:rsid w:val="00AD7349"/>
    <w:rsid w:val="00AE2676"/>
    <w:rsid w:val="00B06289"/>
    <w:rsid w:val="00B16193"/>
    <w:rsid w:val="00B24A3B"/>
    <w:rsid w:val="00B27B4A"/>
    <w:rsid w:val="00B63209"/>
    <w:rsid w:val="00B73753"/>
    <w:rsid w:val="00B94950"/>
    <w:rsid w:val="00B953F1"/>
    <w:rsid w:val="00BA5FEA"/>
    <w:rsid w:val="00BC4BB5"/>
    <w:rsid w:val="00BE2771"/>
    <w:rsid w:val="00C03493"/>
    <w:rsid w:val="00C104CC"/>
    <w:rsid w:val="00C12FF4"/>
    <w:rsid w:val="00C144B7"/>
    <w:rsid w:val="00C25AD9"/>
    <w:rsid w:val="00C429B7"/>
    <w:rsid w:val="00C42E7E"/>
    <w:rsid w:val="00C47D8E"/>
    <w:rsid w:val="00C66981"/>
    <w:rsid w:val="00CA1344"/>
    <w:rsid w:val="00CC7ACE"/>
    <w:rsid w:val="00CD631F"/>
    <w:rsid w:val="00CD7B62"/>
    <w:rsid w:val="00CE22AE"/>
    <w:rsid w:val="00CF3B6A"/>
    <w:rsid w:val="00CF3BA3"/>
    <w:rsid w:val="00CF5C93"/>
    <w:rsid w:val="00D17B5B"/>
    <w:rsid w:val="00D32E49"/>
    <w:rsid w:val="00D41BF7"/>
    <w:rsid w:val="00D42C6E"/>
    <w:rsid w:val="00D46A83"/>
    <w:rsid w:val="00D609ED"/>
    <w:rsid w:val="00D61099"/>
    <w:rsid w:val="00D63513"/>
    <w:rsid w:val="00D654C2"/>
    <w:rsid w:val="00DD4470"/>
    <w:rsid w:val="00DD75C2"/>
    <w:rsid w:val="00DF3E84"/>
    <w:rsid w:val="00E05280"/>
    <w:rsid w:val="00E219C7"/>
    <w:rsid w:val="00E312EC"/>
    <w:rsid w:val="00E34B31"/>
    <w:rsid w:val="00E65D60"/>
    <w:rsid w:val="00E97648"/>
    <w:rsid w:val="00EA72C3"/>
    <w:rsid w:val="00EB2AB1"/>
    <w:rsid w:val="00EB426E"/>
    <w:rsid w:val="00EB65A6"/>
    <w:rsid w:val="00EB665D"/>
    <w:rsid w:val="00EC1051"/>
    <w:rsid w:val="00EC6FF4"/>
    <w:rsid w:val="00ED46FA"/>
    <w:rsid w:val="00EF3585"/>
    <w:rsid w:val="00EF6CDF"/>
    <w:rsid w:val="00F073CE"/>
    <w:rsid w:val="00F366A6"/>
    <w:rsid w:val="00F51799"/>
    <w:rsid w:val="00F54A48"/>
    <w:rsid w:val="00F54D76"/>
    <w:rsid w:val="00F67516"/>
    <w:rsid w:val="00F90737"/>
    <w:rsid w:val="00FB595E"/>
    <w:rsid w:val="00FB609F"/>
    <w:rsid w:val="00FE7EBA"/>
    <w:rsid w:val="00FF5B2C"/>
    <w:rsid w:val="05DE036F"/>
    <w:rsid w:val="05F0BE17"/>
    <w:rsid w:val="089E47DA"/>
    <w:rsid w:val="0D045EF1"/>
    <w:rsid w:val="11CDBBE1"/>
    <w:rsid w:val="1638E177"/>
    <w:rsid w:val="1712F384"/>
    <w:rsid w:val="18A34E15"/>
    <w:rsid w:val="1F6F497D"/>
    <w:rsid w:val="2870BCEA"/>
    <w:rsid w:val="2BC7A37B"/>
    <w:rsid w:val="2EFABEAC"/>
    <w:rsid w:val="33C7026E"/>
    <w:rsid w:val="356E4592"/>
    <w:rsid w:val="42D6E1D4"/>
    <w:rsid w:val="4E0044F5"/>
    <w:rsid w:val="4F5649D2"/>
    <w:rsid w:val="53C01491"/>
    <w:rsid w:val="54C0F947"/>
    <w:rsid w:val="5E5838AF"/>
    <w:rsid w:val="62E74A5B"/>
    <w:rsid w:val="70902D43"/>
    <w:rsid w:val="7A88A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AC34"/>
  <w15:chartTrackingRefBased/>
  <w15:docId w15:val="{2EFFFA68-FF51-4D10-9B2E-9487D42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C4BB5"/>
  </w:style>
  <w:style w:type="character" w:customStyle="1" w:styleId="eop">
    <w:name w:val="eop"/>
    <w:basedOn w:val="DefaultParagraphFont"/>
    <w:rsid w:val="00BC4BB5"/>
  </w:style>
  <w:style w:type="paragraph" w:styleId="Revision">
    <w:name w:val="Revision"/>
    <w:hidden/>
    <w:uiPriority w:val="99"/>
    <w:semiHidden/>
    <w:rsid w:val="005A3A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4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6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5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41"/>
  </w:style>
  <w:style w:type="paragraph" w:styleId="Footer">
    <w:name w:val="footer"/>
    <w:basedOn w:val="Normal"/>
    <w:link w:val="FooterChar"/>
    <w:uiPriority w:val="99"/>
    <w:unhideWhenUsed/>
    <w:rsid w:val="0056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chive.ref.ac.uk/publications-and-reports/guidance-on-submissions-20190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xeter.ac.uk/media/universityofexeter/research/researchservicesrebuild/Responsible_Metrics_Guiding_Principles_1.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dora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xeter.ac.uk/responsiblemetr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8e149-73a6-4ca2-a38a-6cc9c1325c37">
      <Terms xmlns="http://schemas.microsoft.com/office/infopath/2007/PartnerControls"/>
    </lcf76f155ced4ddcb4097134ff3c332f>
    <TaxCatchAll xmlns="3d3629e5-1f3d-4ed8-8497-d37de6d01f10" xsi:nil="true"/>
    <SharedWithUsers xmlns="3d3629e5-1f3d-4ed8-8497-d37de6d01f10">
      <UserInfo>
        <DisplayName>Anderson, Rob</DisplayName>
        <AccountId>38</AccountId>
        <AccountType/>
      </UserInfo>
      <UserInfo>
        <DisplayName>Deavin, Emma</DisplayName>
        <AccountId>98</AccountId>
        <AccountType/>
      </UserInfo>
      <UserInfo>
        <DisplayName>Euesden, Becky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420D403120F48B6E83C887CD92A4D" ma:contentTypeVersion="16" ma:contentTypeDescription="Create a new document." ma:contentTypeScope="" ma:versionID="fe104d163477cb3cbbfa4ee576cf0b02">
  <xsd:schema xmlns:xsd="http://www.w3.org/2001/XMLSchema" xmlns:xs="http://www.w3.org/2001/XMLSchema" xmlns:p="http://schemas.microsoft.com/office/2006/metadata/properties" xmlns:ns2="b668e149-73a6-4ca2-a38a-6cc9c1325c37" xmlns:ns3="3d3629e5-1f3d-4ed8-8497-d37de6d01f10" targetNamespace="http://schemas.microsoft.com/office/2006/metadata/properties" ma:root="true" ma:fieldsID="420d412a4bd5107daed33b5a307978ee" ns2:_="" ns3:_="">
    <xsd:import namespace="b668e149-73a6-4ca2-a38a-6cc9c1325c37"/>
    <xsd:import namespace="3d3629e5-1f3d-4ed8-8497-d37de6d01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e149-73a6-4ca2-a38a-6cc9c1325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29e5-1f3d-4ed8-8497-d37de6d01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f0193c-c336-4295-90b1-cf0f8e428002}" ma:internalName="TaxCatchAll" ma:showField="CatchAllData" ma:web="3d3629e5-1f3d-4ed8-8497-d37de6d01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8D374-2EE2-444D-9AA9-BE642113598D}">
  <ds:schemaRefs>
    <ds:schemaRef ds:uri="http://schemas.microsoft.com/office/2006/metadata/properties"/>
    <ds:schemaRef ds:uri="http://schemas.microsoft.com/office/infopath/2007/PartnerControls"/>
    <ds:schemaRef ds:uri="b668e149-73a6-4ca2-a38a-6cc9c1325c37"/>
    <ds:schemaRef ds:uri="3d3629e5-1f3d-4ed8-8497-d37de6d01f10"/>
  </ds:schemaRefs>
</ds:datastoreItem>
</file>

<file path=customXml/itemProps2.xml><?xml version="1.0" encoding="utf-8"?>
<ds:datastoreItem xmlns:ds="http://schemas.openxmlformats.org/officeDocument/2006/customXml" ds:itemID="{5543799C-CF7D-4F61-93C0-165D38BA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94624-BD7A-410B-9781-793031BF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8e149-73a6-4ca2-a38a-6cc9c1325c37"/>
    <ds:schemaRef ds:uri="3d3629e5-1f3d-4ed8-8497-d37de6d01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Euesden, Becky</dc:creator>
  <cp:keywords/>
  <dc:description/>
  <cp:lastModifiedBy>Euesden, Rebecca</cp:lastModifiedBy>
  <cp:revision>185</cp:revision>
  <dcterms:created xsi:type="dcterms:W3CDTF">2024-01-03T10:00:00Z</dcterms:created>
  <dcterms:modified xsi:type="dcterms:W3CDTF">2025-01-09T13:40:00Z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0x010100CAA420D403120F48B6E83C887CD92A4D</vt:lpwstr>
  </property>
  <property fmtid="{D5CDD505-2E9C-101B-9397-08002B2CF9AE}" pid="3" name="MediaServiceImageTags">
    <vt:lpwstr/>
  </property>
</Properties>
</file>