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349CB" w:rsidP="52D73354" w:rsidRDefault="002F0C7E" w14:paraId="7FEAECEB" w14:textId="3A74BC5A">
      <w:pPr>
        <w:pStyle w:val="Normal"/>
      </w:pPr>
      <w:r w:rsidR="694230CD">
        <w:drawing>
          <wp:inline wp14:editId="3B54DE15" wp14:anchorId="00AD38FA">
            <wp:extent cx="2252453" cy="762000"/>
            <wp:effectExtent l="0" t="0" r="0" b="0"/>
            <wp:docPr id="1338832596" name="" title=""/>
            <wp:cNvGraphicFramePr>
              <a:graphicFrameLocks noChangeAspect="1"/>
            </wp:cNvGraphicFramePr>
            <a:graphic>
              <a:graphicData uri="http://schemas.openxmlformats.org/drawingml/2006/picture">
                <pic:pic>
                  <pic:nvPicPr>
                    <pic:cNvPr id="0" name=""/>
                    <pic:cNvPicPr/>
                  </pic:nvPicPr>
                  <pic:blipFill>
                    <a:blip r:embed="Rc6c42bf393a149f8">
                      <a:extLst>
                        <a:ext xmlns:a="http://schemas.openxmlformats.org/drawingml/2006/main" uri="{28A0092B-C50C-407E-A947-70E740481C1C}">
                          <a14:useLocalDpi val="0"/>
                        </a:ext>
                      </a:extLst>
                    </a:blip>
                    <a:stretch>
                      <a:fillRect/>
                    </a:stretch>
                  </pic:blipFill>
                  <pic:spPr>
                    <a:xfrm>
                      <a:off x="0" y="0"/>
                      <a:ext cx="2252453" cy="762000"/>
                    </a:xfrm>
                    <a:prstGeom prst="rect">
                      <a:avLst/>
                    </a:prstGeom>
                  </pic:spPr>
                </pic:pic>
              </a:graphicData>
            </a:graphic>
          </wp:inline>
        </w:drawing>
      </w:r>
    </w:p>
    <w:tbl>
      <w:tblPr>
        <w:tblW w:w="8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70"/>
        <w:gridCol w:w="2717"/>
        <w:gridCol w:w="3323"/>
      </w:tblGrid>
      <w:tr w:rsidRPr="00A208E9" w:rsidR="007C08BA" w:rsidTr="007C08BA" w14:paraId="47252D45" w14:textId="77777777">
        <w:trPr>
          <w:trHeight w:val="1953"/>
        </w:trPr>
        <w:tc>
          <w:tcPr>
            <w:tcW w:w="8110" w:type="dxa"/>
            <w:gridSpan w:val="3"/>
          </w:tcPr>
          <w:p w:rsidRPr="00A208E9" w:rsidR="007C08BA" w:rsidP="007C08BA" w:rsidRDefault="007C08BA" w14:paraId="728FDD2B" w14:textId="77777777">
            <w:pPr>
              <w:rPr>
                <w:rFonts w:ascii="Arial" w:hAnsi="Arial" w:cs="Arial"/>
                <w:b/>
                <w:bCs/>
                <w:sz w:val="20"/>
                <w:szCs w:val="20"/>
              </w:rPr>
            </w:pPr>
          </w:p>
          <w:p w:rsidRPr="00A208E9" w:rsidR="007C08BA" w:rsidP="007C08BA" w:rsidRDefault="007C08BA" w14:paraId="1424A6BF" w14:textId="77777777">
            <w:pPr>
              <w:jc w:val="center"/>
              <w:rPr>
                <w:rFonts w:ascii="Arial" w:hAnsi="Arial" w:cs="Arial"/>
                <w:b/>
                <w:sz w:val="20"/>
                <w:szCs w:val="20"/>
              </w:rPr>
            </w:pPr>
            <w:r w:rsidRPr="00A208E9">
              <w:rPr>
                <w:rFonts w:ascii="Arial" w:hAnsi="Arial" w:cs="Arial"/>
                <w:b/>
                <w:sz w:val="20"/>
                <w:szCs w:val="20"/>
              </w:rPr>
              <w:t>Standard Operating Procedure</w:t>
            </w:r>
          </w:p>
          <w:p w:rsidRPr="00A208E9" w:rsidR="009A2A9E" w:rsidP="00332DBD" w:rsidRDefault="00412A95" w14:paraId="1FB3AA60" w14:textId="77777777">
            <w:pPr>
              <w:jc w:val="center"/>
              <w:rPr>
                <w:rFonts w:ascii="Arial" w:hAnsi="Arial" w:cs="Arial"/>
                <w:b/>
                <w:sz w:val="20"/>
                <w:szCs w:val="20"/>
              </w:rPr>
            </w:pPr>
            <w:r w:rsidRPr="00A208E9">
              <w:rPr>
                <w:rFonts w:ascii="Arial" w:hAnsi="Arial" w:cs="Arial"/>
                <w:b/>
                <w:sz w:val="20"/>
                <w:szCs w:val="20"/>
              </w:rPr>
              <w:t>For</w:t>
            </w:r>
          </w:p>
          <w:p w:rsidRPr="00A208E9" w:rsidR="00332DBD" w:rsidP="00332DBD" w:rsidRDefault="009A2A9E" w14:paraId="5D1DA50F" w14:textId="7FA1E1DE">
            <w:pPr>
              <w:jc w:val="center"/>
              <w:rPr>
                <w:rFonts w:ascii="Arial" w:hAnsi="Arial" w:cs="Arial"/>
                <w:b/>
                <w:sz w:val="20"/>
                <w:szCs w:val="20"/>
              </w:rPr>
            </w:pPr>
            <w:r w:rsidRPr="00A208E9">
              <w:rPr>
                <w:rFonts w:ascii="Arial" w:hAnsi="Arial" w:cs="Arial"/>
                <w:b/>
                <w:sz w:val="20"/>
                <w:szCs w:val="20"/>
              </w:rPr>
              <w:t>Research Ethics Review</w:t>
            </w:r>
            <w:r w:rsidRPr="00A208E9" w:rsidR="00412A95">
              <w:rPr>
                <w:rFonts w:ascii="Arial" w:hAnsi="Arial" w:cs="Arial"/>
                <w:b/>
                <w:sz w:val="20"/>
                <w:szCs w:val="20"/>
              </w:rPr>
              <w:t xml:space="preserve"> </w:t>
            </w:r>
          </w:p>
          <w:p w:rsidRPr="00A208E9" w:rsidR="007C08BA" w:rsidP="00447754" w:rsidRDefault="007C08BA" w14:paraId="555208B7" w14:textId="221C086B">
            <w:pPr>
              <w:jc w:val="center"/>
              <w:rPr>
                <w:rFonts w:ascii="Arial" w:hAnsi="Arial" w:cs="Arial"/>
                <w:b/>
                <w:sz w:val="20"/>
                <w:szCs w:val="20"/>
              </w:rPr>
            </w:pPr>
          </w:p>
        </w:tc>
      </w:tr>
      <w:tr w:rsidRPr="00A208E9" w:rsidR="007C08BA" w:rsidTr="007C08BA" w14:paraId="1D80D071" w14:textId="77777777">
        <w:trPr>
          <w:trHeight w:val="415"/>
        </w:trPr>
        <w:tc>
          <w:tcPr>
            <w:tcW w:w="2070" w:type="dxa"/>
          </w:tcPr>
          <w:p w:rsidRPr="00A208E9" w:rsidR="007C08BA" w:rsidP="007C08BA" w:rsidRDefault="007C08BA" w14:paraId="78469345" w14:textId="77777777">
            <w:pPr>
              <w:rPr>
                <w:rFonts w:ascii="Arial" w:hAnsi="Arial" w:cs="Arial"/>
                <w:b/>
                <w:bCs/>
                <w:sz w:val="20"/>
                <w:szCs w:val="20"/>
              </w:rPr>
            </w:pPr>
            <w:r w:rsidRPr="00A208E9">
              <w:rPr>
                <w:rFonts w:ascii="Arial" w:hAnsi="Arial" w:cs="Arial"/>
                <w:b/>
                <w:bCs/>
                <w:sz w:val="20"/>
                <w:szCs w:val="20"/>
              </w:rPr>
              <w:t>Version</w:t>
            </w:r>
          </w:p>
        </w:tc>
        <w:tc>
          <w:tcPr>
            <w:tcW w:w="6039" w:type="dxa"/>
            <w:gridSpan w:val="2"/>
          </w:tcPr>
          <w:p w:rsidRPr="00A208E9" w:rsidR="007C08BA" w:rsidP="007C08BA" w:rsidRDefault="007C08BA" w14:paraId="468CAACA" w14:textId="25052B74">
            <w:pPr>
              <w:rPr>
                <w:rFonts w:ascii="Arial" w:hAnsi="Arial" w:cs="Arial"/>
                <w:b/>
                <w:bCs/>
                <w:sz w:val="20"/>
                <w:szCs w:val="20"/>
              </w:rPr>
            </w:pPr>
          </w:p>
        </w:tc>
      </w:tr>
      <w:tr w:rsidRPr="00A208E9" w:rsidR="007C08BA" w:rsidTr="007C08BA" w14:paraId="04DAFC5F" w14:textId="77777777">
        <w:trPr>
          <w:trHeight w:val="430"/>
        </w:trPr>
        <w:tc>
          <w:tcPr>
            <w:tcW w:w="2070" w:type="dxa"/>
          </w:tcPr>
          <w:p w:rsidRPr="00A208E9" w:rsidR="007C08BA" w:rsidP="007C08BA" w:rsidRDefault="007C08BA" w14:paraId="71C93658" w14:textId="77777777">
            <w:pPr>
              <w:rPr>
                <w:rFonts w:ascii="Arial" w:hAnsi="Arial" w:cs="Arial"/>
                <w:b/>
                <w:bCs/>
                <w:sz w:val="20"/>
                <w:szCs w:val="20"/>
              </w:rPr>
            </w:pPr>
            <w:r w:rsidRPr="00A208E9">
              <w:rPr>
                <w:rFonts w:ascii="Arial" w:hAnsi="Arial" w:cs="Arial"/>
                <w:b/>
                <w:bCs/>
                <w:sz w:val="20"/>
                <w:szCs w:val="20"/>
              </w:rPr>
              <w:t>Effective date:</w:t>
            </w:r>
          </w:p>
        </w:tc>
        <w:tc>
          <w:tcPr>
            <w:tcW w:w="6039" w:type="dxa"/>
            <w:gridSpan w:val="2"/>
          </w:tcPr>
          <w:p w:rsidRPr="00A208E9" w:rsidR="007C08BA" w:rsidP="007737C7" w:rsidRDefault="007C08BA" w14:paraId="4F36D01E" w14:textId="76878AFE">
            <w:pPr>
              <w:rPr>
                <w:rFonts w:ascii="Arial" w:hAnsi="Arial" w:cs="Arial"/>
                <w:b/>
                <w:bCs/>
                <w:sz w:val="20"/>
                <w:szCs w:val="20"/>
              </w:rPr>
            </w:pPr>
          </w:p>
        </w:tc>
      </w:tr>
      <w:tr w:rsidRPr="00A208E9" w:rsidR="007C08BA" w:rsidTr="007C08BA" w14:paraId="0428846C" w14:textId="77777777">
        <w:trPr>
          <w:trHeight w:val="430"/>
        </w:trPr>
        <w:tc>
          <w:tcPr>
            <w:tcW w:w="2070" w:type="dxa"/>
          </w:tcPr>
          <w:p w:rsidRPr="00A208E9" w:rsidR="007C08BA" w:rsidP="007C08BA" w:rsidRDefault="007C08BA" w14:paraId="60108A72" w14:textId="77777777">
            <w:pPr>
              <w:rPr>
                <w:rFonts w:ascii="Arial" w:hAnsi="Arial" w:cs="Arial"/>
                <w:b/>
                <w:bCs/>
                <w:sz w:val="20"/>
                <w:szCs w:val="20"/>
              </w:rPr>
            </w:pPr>
            <w:r w:rsidRPr="00A208E9">
              <w:rPr>
                <w:rFonts w:ascii="Arial" w:hAnsi="Arial" w:cs="Arial"/>
                <w:b/>
                <w:bCs/>
                <w:sz w:val="20"/>
                <w:szCs w:val="20"/>
              </w:rPr>
              <w:t>Author:</w:t>
            </w:r>
          </w:p>
        </w:tc>
        <w:tc>
          <w:tcPr>
            <w:tcW w:w="6039" w:type="dxa"/>
            <w:gridSpan w:val="2"/>
          </w:tcPr>
          <w:p w:rsidRPr="00A208E9" w:rsidR="007C08BA" w:rsidP="00095594" w:rsidRDefault="007C08BA" w14:paraId="759C319F" w14:textId="44BD8605">
            <w:pPr>
              <w:rPr>
                <w:rFonts w:ascii="Arial" w:hAnsi="Arial" w:cs="Arial"/>
                <w:b/>
                <w:bCs/>
                <w:sz w:val="20"/>
                <w:szCs w:val="20"/>
              </w:rPr>
            </w:pPr>
          </w:p>
        </w:tc>
      </w:tr>
      <w:tr w:rsidRPr="00A208E9" w:rsidR="007C08BA" w:rsidTr="007C08BA" w14:paraId="5C47CEF3" w14:textId="77777777">
        <w:trPr>
          <w:trHeight w:val="415"/>
        </w:trPr>
        <w:tc>
          <w:tcPr>
            <w:tcW w:w="2070" w:type="dxa"/>
            <w:tcBorders>
              <w:bottom w:val="single" w:color="auto" w:sz="4" w:space="0"/>
            </w:tcBorders>
          </w:tcPr>
          <w:p w:rsidRPr="007F695F" w:rsidR="007C08BA" w:rsidP="007C08BA" w:rsidRDefault="009B6923" w14:paraId="216CC6D4" w14:textId="73A84F96">
            <w:pPr>
              <w:rPr>
                <w:rFonts w:ascii="Arial" w:hAnsi="Arial" w:cs="Arial"/>
                <w:b/>
                <w:bCs/>
                <w:sz w:val="20"/>
                <w:szCs w:val="20"/>
              </w:rPr>
            </w:pPr>
            <w:r w:rsidRPr="007F695F">
              <w:rPr>
                <w:rFonts w:ascii="Arial" w:hAnsi="Arial" w:cs="Arial"/>
                <w:b/>
                <w:bCs/>
                <w:sz w:val="20"/>
                <w:szCs w:val="20"/>
              </w:rPr>
              <w:t>Faculty</w:t>
            </w:r>
            <w:r w:rsidRPr="007F695F" w:rsidR="007C08BA">
              <w:rPr>
                <w:rFonts w:ascii="Arial" w:hAnsi="Arial" w:cs="Arial"/>
                <w:b/>
                <w:bCs/>
                <w:sz w:val="20"/>
                <w:szCs w:val="20"/>
              </w:rPr>
              <w:t xml:space="preserve"> approval:</w:t>
            </w:r>
          </w:p>
        </w:tc>
        <w:tc>
          <w:tcPr>
            <w:tcW w:w="6039" w:type="dxa"/>
            <w:gridSpan w:val="2"/>
            <w:tcBorders>
              <w:bottom w:val="single" w:color="auto" w:sz="4" w:space="0"/>
            </w:tcBorders>
          </w:tcPr>
          <w:p w:rsidRPr="00A208E9" w:rsidR="009830B8" w:rsidP="007C08BA" w:rsidRDefault="009830B8" w14:paraId="65147134" w14:textId="4E0F0529">
            <w:pPr>
              <w:rPr>
                <w:rFonts w:ascii="Arial" w:hAnsi="Arial" w:cs="Arial"/>
                <w:b/>
                <w:bCs/>
                <w:sz w:val="20"/>
                <w:szCs w:val="20"/>
              </w:rPr>
            </w:pPr>
          </w:p>
        </w:tc>
      </w:tr>
      <w:tr w:rsidRPr="00A208E9" w:rsidR="007C08BA" w:rsidTr="007C08BA" w14:paraId="6DD0FB54" w14:textId="77777777">
        <w:trPr>
          <w:trHeight w:val="430"/>
        </w:trPr>
        <w:tc>
          <w:tcPr>
            <w:tcW w:w="2070" w:type="dxa"/>
            <w:tcBorders>
              <w:bottom w:val="single" w:color="auto" w:sz="4" w:space="0"/>
            </w:tcBorders>
          </w:tcPr>
          <w:p w:rsidRPr="007F695F" w:rsidR="007C08BA" w:rsidP="007C08BA" w:rsidRDefault="009B6923" w14:paraId="49DB322B" w14:textId="0EE2AFC4">
            <w:pPr>
              <w:rPr>
                <w:rFonts w:ascii="Arial" w:hAnsi="Arial" w:cs="Arial"/>
                <w:b/>
                <w:bCs/>
                <w:sz w:val="20"/>
                <w:szCs w:val="20"/>
              </w:rPr>
            </w:pPr>
            <w:proofErr w:type="spellStart"/>
            <w:r w:rsidRPr="007F695F">
              <w:rPr>
                <w:rFonts w:ascii="Arial" w:hAnsi="Arial" w:cs="Arial"/>
                <w:b/>
                <w:bCs/>
                <w:sz w:val="20"/>
                <w:szCs w:val="20"/>
              </w:rPr>
              <w:t>RIEC</w:t>
            </w:r>
            <w:proofErr w:type="spellEnd"/>
            <w:r w:rsidRPr="007F695F" w:rsidR="007C08BA">
              <w:rPr>
                <w:rFonts w:ascii="Arial" w:hAnsi="Arial" w:cs="Arial"/>
                <w:b/>
                <w:bCs/>
                <w:sz w:val="20"/>
                <w:szCs w:val="20"/>
              </w:rPr>
              <w:t xml:space="preserve"> Approval:</w:t>
            </w:r>
          </w:p>
        </w:tc>
        <w:tc>
          <w:tcPr>
            <w:tcW w:w="6039" w:type="dxa"/>
            <w:gridSpan w:val="2"/>
            <w:tcBorders>
              <w:bottom w:val="single" w:color="auto" w:sz="4" w:space="0"/>
            </w:tcBorders>
          </w:tcPr>
          <w:p w:rsidRPr="00A208E9" w:rsidR="007C08BA" w:rsidP="007C08BA" w:rsidRDefault="007C08BA" w14:paraId="7920790E" w14:textId="70353333">
            <w:pPr>
              <w:rPr>
                <w:rFonts w:ascii="Arial" w:hAnsi="Arial" w:cs="Arial"/>
                <w:b/>
                <w:bCs/>
                <w:sz w:val="20"/>
                <w:szCs w:val="20"/>
              </w:rPr>
            </w:pPr>
          </w:p>
        </w:tc>
      </w:tr>
      <w:tr w:rsidRPr="00A208E9" w:rsidR="007C08BA" w:rsidTr="007C08BA" w14:paraId="122E6720" w14:textId="77777777">
        <w:trPr>
          <w:trHeight w:val="851"/>
        </w:trPr>
        <w:tc>
          <w:tcPr>
            <w:tcW w:w="2070" w:type="dxa"/>
            <w:tcBorders>
              <w:left w:val="nil"/>
              <w:right w:val="nil"/>
            </w:tcBorders>
          </w:tcPr>
          <w:p w:rsidRPr="00A208E9" w:rsidR="009A1361" w:rsidP="007C08BA" w:rsidRDefault="009A1361" w14:paraId="0546BF6E" w14:textId="317EB32E">
            <w:pPr>
              <w:rPr>
                <w:rFonts w:ascii="Arial" w:hAnsi="Arial" w:cs="Arial"/>
                <w:b/>
                <w:bCs/>
                <w:sz w:val="20"/>
                <w:szCs w:val="20"/>
              </w:rPr>
            </w:pPr>
          </w:p>
          <w:p w:rsidRPr="00A208E9" w:rsidR="009A1361" w:rsidP="009A1361" w:rsidRDefault="009A1361" w14:paraId="64ACABB3" w14:textId="4F43D083">
            <w:pPr>
              <w:rPr>
                <w:rFonts w:ascii="Arial" w:hAnsi="Arial" w:cs="Arial"/>
                <w:sz w:val="20"/>
                <w:szCs w:val="20"/>
              </w:rPr>
            </w:pPr>
          </w:p>
          <w:p w:rsidRPr="00A208E9" w:rsidR="007C08BA" w:rsidP="009A1361" w:rsidRDefault="009A1361" w14:paraId="77A30D4D" w14:textId="45422966">
            <w:pPr>
              <w:rPr>
                <w:rFonts w:ascii="Arial" w:hAnsi="Arial" w:cs="Arial"/>
                <w:sz w:val="20"/>
                <w:szCs w:val="20"/>
              </w:rPr>
            </w:pPr>
            <w:r w:rsidRPr="00A208E9">
              <w:rPr>
                <w:rFonts w:ascii="Arial" w:hAnsi="Arial" w:cs="Arial"/>
                <w:sz w:val="20"/>
                <w:szCs w:val="20"/>
              </w:rPr>
              <w:t>Review history:</w:t>
            </w:r>
          </w:p>
        </w:tc>
        <w:tc>
          <w:tcPr>
            <w:tcW w:w="6039" w:type="dxa"/>
            <w:gridSpan w:val="2"/>
            <w:tcBorders>
              <w:left w:val="nil"/>
              <w:right w:val="nil"/>
            </w:tcBorders>
          </w:tcPr>
          <w:p w:rsidRPr="00A208E9" w:rsidR="007C08BA" w:rsidP="007C08BA" w:rsidRDefault="007C08BA" w14:paraId="062A8075" w14:textId="77777777">
            <w:pPr>
              <w:rPr>
                <w:rFonts w:ascii="Arial" w:hAnsi="Arial" w:cs="Arial"/>
                <w:sz w:val="20"/>
                <w:szCs w:val="20"/>
              </w:rPr>
            </w:pPr>
          </w:p>
          <w:p w:rsidRPr="00A208E9" w:rsidR="007C08BA" w:rsidP="007C08BA" w:rsidRDefault="007C08BA" w14:paraId="278EC366" w14:textId="77777777">
            <w:pPr>
              <w:rPr>
                <w:rFonts w:ascii="Arial" w:hAnsi="Arial" w:cs="Arial"/>
                <w:sz w:val="20"/>
                <w:szCs w:val="20"/>
              </w:rPr>
            </w:pPr>
          </w:p>
          <w:p w:rsidRPr="00A208E9" w:rsidR="007C08BA" w:rsidP="007C08BA" w:rsidRDefault="007C08BA" w14:paraId="2AEAF10E" w14:textId="77777777">
            <w:pPr>
              <w:rPr>
                <w:rFonts w:ascii="Arial" w:hAnsi="Arial" w:cs="Arial"/>
                <w:sz w:val="20"/>
                <w:szCs w:val="20"/>
              </w:rPr>
            </w:pPr>
          </w:p>
        </w:tc>
      </w:tr>
      <w:tr w:rsidRPr="00A208E9" w:rsidR="007C08BA" w:rsidTr="007C08BA" w14:paraId="47ECA320" w14:textId="77777777">
        <w:trPr>
          <w:trHeight w:val="430"/>
        </w:trPr>
        <w:tc>
          <w:tcPr>
            <w:tcW w:w="2070" w:type="dxa"/>
          </w:tcPr>
          <w:p w:rsidRPr="00A208E9" w:rsidR="007C08BA" w:rsidP="002F0C7E" w:rsidRDefault="007C08BA" w14:paraId="19370394" w14:textId="77777777">
            <w:pPr>
              <w:jc w:val="center"/>
              <w:rPr>
                <w:rFonts w:ascii="Arial" w:hAnsi="Arial" w:cs="Arial"/>
                <w:b/>
                <w:bCs/>
                <w:sz w:val="20"/>
                <w:szCs w:val="20"/>
              </w:rPr>
            </w:pPr>
            <w:r w:rsidRPr="00A208E9">
              <w:rPr>
                <w:rFonts w:ascii="Arial" w:hAnsi="Arial" w:cs="Arial"/>
                <w:b/>
                <w:bCs/>
                <w:sz w:val="20"/>
                <w:szCs w:val="20"/>
              </w:rPr>
              <w:t>Revision Record</w:t>
            </w:r>
          </w:p>
        </w:tc>
        <w:tc>
          <w:tcPr>
            <w:tcW w:w="2717" w:type="dxa"/>
            <w:shd w:val="clear" w:color="auto" w:fill="auto"/>
          </w:tcPr>
          <w:p w:rsidRPr="00A208E9" w:rsidR="007C08BA" w:rsidP="002F0C7E" w:rsidRDefault="007C08BA" w14:paraId="6E910D25" w14:textId="77777777">
            <w:pPr>
              <w:jc w:val="center"/>
              <w:rPr>
                <w:rFonts w:ascii="Arial" w:hAnsi="Arial" w:cs="Arial"/>
                <w:b/>
                <w:bCs/>
                <w:sz w:val="20"/>
                <w:szCs w:val="20"/>
              </w:rPr>
            </w:pPr>
            <w:r w:rsidRPr="00A208E9">
              <w:rPr>
                <w:rFonts w:ascii="Arial" w:hAnsi="Arial" w:cs="Arial"/>
                <w:b/>
                <w:bCs/>
                <w:sz w:val="20"/>
                <w:szCs w:val="20"/>
              </w:rPr>
              <w:t>Effective Date</w:t>
            </w:r>
          </w:p>
        </w:tc>
        <w:tc>
          <w:tcPr>
            <w:tcW w:w="3322" w:type="dxa"/>
            <w:shd w:val="clear" w:color="auto" w:fill="auto"/>
          </w:tcPr>
          <w:p w:rsidRPr="00A208E9" w:rsidR="007C08BA" w:rsidP="002F0C7E" w:rsidRDefault="007C08BA" w14:paraId="4DB2301D" w14:textId="77777777">
            <w:pPr>
              <w:jc w:val="center"/>
              <w:rPr>
                <w:rFonts w:ascii="Arial" w:hAnsi="Arial" w:cs="Arial"/>
                <w:b/>
                <w:bCs/>
                <w:sz w:val="20"/>
                <w:szCs w:val="20"/>
              </w:rPr>
            </w:pPr>
            <w:r w:rsidRPr="00A208E9">
              <w:rPr>
                <w:rFonts w:ascii="Arial" w:hAnsi="Arial" w:cs="Arial"/>
                <w:b/>
                <w:bCs/>
                <w:sz w:val="20"/>
                <w:szCs w:val="20"/>
              </w:rPr>
              <w:t>Reason for change</w:t>
            </w:r>
          </w:p>
        </w:tc>
      </w:tr>
      <w:tr w:rsidRPr="00A208E9" w:rsidR="007C08BA" w:rsidTr="007C08BA" w14:paraId="4C21E8C3" w14:textId="77777777">
        <w:trPr>
          <w:trHeight w:val="702"/>
        </w:trPr>
        <w:tc>
          <w:tcPr>
            <w:tcW w:w="2070" w:type="dxa"/>
          </w:tcPr>
          <w:p w:rsidRPr="00A208E9" w:rsidR="007C08BA" w:rsidP="007C08BA" w:rsidRDefault="009A2A9E" w14:paraId="5C3ACD41" w14:textId="35A768D1">
            <w:pPr>
              <w:rPr>
                <w:rFonts w:ascii="Arial" w:hAnsi="Arial" w:cs="Arial"/>
                <w:b/>
                <w:bCs/>
                <w:sz w:val="20"/>
                <w:szCs w:val="20"/>
              </w:rPr>
            </w:pPr>
            <w:r w:rsidRPr="00A208E9">
              <w:rPr>
                <w:rFonts w:ascii="Arial" w:hAnsi="Arial" w:cs="Arial"/>
                <w:b/>
                <w:bCs/>
                <w:sz w:val="20"/>
                <w:szCs w:val="20"/>
              </w:rPr>
              <w:t>1.0</w:t>
            </w:r>
          </w:p>
        </w:tc>
        <w:tc>
          <w:tcPr>
            <w:tcW w:w="2717" w:type="dxa"/>
            <w:shd w:val="clear" w:color="auto" w:fill="auto"/>
          </w:tcPr>
          <w:p w:rsidRPr="00A208E9" w:rsidR="007C08BA" w:rsidP="007C08BA" w:rsidRDefault="007C08BA" w14:paraId="56E10D28" w14:textId="77777777">
            <w:pPr>
              <w:rPr>
                <w:rFonts w:ascii="Arial" w:hAnsi="Arial" w:cs="Arial"/>
                <w:b/>
                <w:bCs/>
                <w:sz w:val="20"/>
                <w:szCs w:val="20"/>
              </w:rPr>
            </w:pPr>
          </w:p>
        </w:tc>
        <w:tc>
          <w:tcPr>
            <w:tcW w:w="3322" w:type="dxa"/>
            <w:shd w:val="clear" w:color="auto" w:fill="auto"/>
          </w:tcPr>
          <w:p w:rsidRPr="00A208E9" w:rsidR="007C08BA" w:rsidP="007C08BA" w:rsidRDefault="009A2A9E" w14:paraId="12C28982" w14:textId="726CEA79">
            <w:pPr>
              <w:rPr>
                <w:rFonts w:ascii="Arial" w:hAnsi="Arial" w:cs="Arial"/>
                <w:bCs/>
                <w:sz w:val="20"/>
                <w:szCs w:val="20"/>
              </w:rPr>
            </w:pPr>
            <w:r w:rsidRPr="00A208E9">
              <w:rPr>
                <w:rFonts w:ascii="Arial" w:hAnsi="Arial" w:cs="Arial"/>
                <w:bCs/>
                <w:sz w:val="20"/>
                <w:szCs w:val="20"/>
              </w:rPr>
              <w:t>Initial draft</w:t>
            </w:r>
          </w:p>
        </w:tc>
      </w:tr>
      <w:tr w:rsidRPr="00A208E9" w:rsidR="007C08BA" w:rsidTr="007C08BA" w14:paraId="59DEDCC7" w14:textId="77777777">
        <w:trPr>
          <w:trHeight w:val="702"/>
        </w:trPr>
        <w:tc>
          <w:tcPr>
            <w:tcW w:w="2070" w:type="dxa"/>
          </w:tcPr>
          <w:p w:rsidRPr="00A208E9" w:rsidR="007C08BA" w:rsidP="007C08BA" w:rsidRDefault="007C08BA" w14:paraId="4BEB64F2" w14:textId="77777777">
            <w:pPr>
              <w:rPr>
                <w:rFonts w:ascii="Arial" w:hAnsi="Arial" w:cs="Arial"/>
                <w:b/>
                <w:bCs/>
                <w:sz w:val="20"/>
                <w:szCs w:val="20"/>
              </w:rPr>
            </w:pPr>
          </w:p>
        </w:tc>
        <w:tc>
          <w:tcPr>
            <w:tcW w:w="2717" w:type="dxa"/>
            <w:shd w:val="clear" w:color="auto" w:fill="auto"/>
          </w:tcPr>
          <w:p w:rsidRPr="00A208E9" w:rsidR="007C08BA" w:rsidP="007C08BA" w:rsidRDefault="007C08BA" w14:paraId="208C652B" w14:textId="77777777">
            <w:pPr>
              <w:rPr>
                <w:rFonts w:ascii="Arial" w:hAnsi="Arial" w:cs="Arial"/>
                <w:b/>
                <w:bCs/>
                <w:sz w:val="20"/>
                <w:szCs w:val="20"/>
              </w:rPr>
            </w:pPr>
          </w:p>
        </w:tc>
        <w:tc>
          <w:tcPr>
            <w:tcW w:w="3322" w:type="dxa"/>
            <w:shd w:val="clear" w:color="auto" w:fill="auto"/>
          </w:tcPr>
          <w:p w:rsidRPr="00A208E9" w:rsidR="007C08BA" w:rsidP="007C08BA" w:rsidRDefault="007C08BA" w14:paraId="4511E083" w14:textId="77777777">
            <w:pPr>
              <w:rPr>
                <w:rFonts w:ascii="Arial" w:hAnsi="Arial" w:cs="Arial"/>
                <w:bCs/>
                <w:sz w:val="20"/>
                <w:szCs w:val="20"/>
              </w:rPr>
            </w:pPr>
          </w:p>
        </w:tc>
      </w:tr>
    </w:tbl>
    <w:p w:rsidR="007C08BA" w:rsidRDefault="007C08BA" w14:paraId="55C89A4E" w14:textId="77777777">
      <w:pPr>
        <w:rPr>
          <w:rFonts w:ascii="Arial" w:hAnsi="Arial" w:cs="Arial"/>
          <w:sz w:val="20"/>
          <w:szCs w:val="20"/>
        </w:rPr>
      </w:pPr>
    </w:p>
    <w:p w:rsidR="00A208E9" w:rsidRDefault="00A208E9" w14:paraId="6FD480B8" w14:textId="77777777">
      <w:pPr>
        <w:rPr>
          <w:rFonts w:ascii="Arial" w:hAnsi="Arial" w:cs="Arial"/>
          <w:sz w:val="20"/>
          <w:szCs w:val="20"/>
        </w:rPr>
      </w:pPr>
    </w:p>
    <w:p w:rsidR="00A208E9" w:rsidRDefault="00A208E9" w14:paraId="465B009D" w14:textId="77777777">
      <w:pPr>
        <w:rPr>
          <w:rFonts w:ascii="Arial" w:hAnsi="Arial" w:cs="Arial"/>
          <w:sz w:val="20"/>
          <w:szCs w:val="20"/>
        </w:rPr>
      </w:pPr>
    </w:p>
    <w:p w:rsidR="00B74336" w:rsidRDefault="00B74336" w14:paraId="23D6EFD9" w14:textId="6E088194">
      <w:pPr>
        <w:rPr>
          <w:rFonts w:ascii="Arial" w:hAnsi="Arial" w:cs="Arial"/>
          <w:color w:val="0070C0"/>
          <w:sz w:val="20"/>
          <w:szCs w:val="20"/>
        </w:rPr>
      </w:pPr>
      <w:r w:rsidRPr="6C4AA8F6">
        <w:rPr>
          <w:rFonts w:ascii="Arial" w:hAnsi="Arial" w:cs="Arial"/>
          <w:color w:val="0070C0"/>
          <w:sz w:val="20"/>
          <w:szCs w:val="20"/>
        </w:rPr>
        <w:t>SOPs should b</w:t>
      </w:r>
      <w:r w:rsidRPr="6C4AA8F6" w:rsidR="00FB42EE">
        <w:rPr>
          <w:rFonts w:ascii="Arial" w:hAnsi="Arial" w:cs="Arial"/>
          <w:color w:val="0070C0"/>
          <w:sz w:val="20"/>
          <w:szCs w:val="20"/>
        </w:rPr>
        <w:t xml:space="preserve">e written </w:t>
      </w:r>
      <w:proofErr w:type="gramStart"/>
      <w:r w:rsidRPr="6C4AA8F6" w:rsidR="00FB42EE">
        <w:rPr>
          <w:rFonts w:ascii="Arial" w:hAnsi="Arial" w:cs="Arial"/>
          <w:color w:val="0070C0"/>
          <w:sz w:val="20"/>
          <w:szCs w:val="20"/>
        </w:rPr>
        <w:t>with regard to</w:t>
      </w:r>
      <w:proofErr w:type="gramEnd"/>
      <w:r w:rsidRPr="6C4AA8F6" w:rsidR="00FB42EE">
        <w:rPr>
          <w:rFonts w:ascii="Arial" w:hAnsi="Arial" w:cs="Arial"/>
          <w:color w:val="0070C0"/>
          <w:sz w:val="20"/>
          <w:szCs w:val="20"/>
        </w:rPr>
        <w:t xml:space="preserve"> the University of Exeter</w:t>
      </w:r>
      <w:r w:rsidRPr="6C4AA8F6">
        <w:rPr>
          <w:rFonts w:ascii="Arial" w:hAnsi="Arial" w:cs="Arial"/>
          <w:color w:val="0070C0"/>
          <w:sz w:val="20"/>
          <w:szCs w:val="20"/>
        </w:rPr>
        <w:t xml:space="preserve"> Research Ethics Framework and appendices (</w:t>
      </w:r>
      <w:r w:rsidRPr="007F695F">
        <w:rPr>
          <w:rFonts w:ascii="Arial" w:hAnsi="Arial" w:cs="Arial"/>
          <w:color w:val="0070C0"/>
          <w:sz w:val="20"/>
          <w:szCs w:val="20"/>
        </w:rPr>
        <w:t>currently v</w:t>
      </w:r>
      <w:r w:rsidRPr="007F695F" w:rsidR="00FB42EE">
        <w:rPr>
          <w:rFonts w:ascii="Arial" w:hAnsi="Arial" w:cs="Arial"/>
          <w:color w:val="0070C0"/>
          <w:sz w:val="20"/>
          <w:szCs w:val="20"/>
        </w:rPr>
        <w:t>1</w:t>
      </w:r>
      <w:r w:rsidRPr="007F695F" w:rsidR="00502EC8">
        <w:rPr>
          <w:rFonts w:ascii="Arial" w:hAnsi="Arial" w:cs="Arial"/>
          <w:color w:val="0070C0"/>
          <w:sz w:val="20"/>
          <w:szCs w:val="20"/>
        </w:rPr>
        <w:t>.2</w:t>
      </w:r>
      <w:r w:rsidRPr="007F695F">
        <w:rPr>
          <w:rFonts w:ascii="Arial" w:hAnsi="Arial" w:cs="Arial"/>
          <w:color w:val="0070C0"/>
          <w:sz w:val="20"/>
          <w:szCs w:val="20"/>
        </w:rPr>
        <w:t>)</w:t>
      </w:r>
    </w:p>
    <w:p w:rsidR="0094467D" w:rsidRDefault="0094467D" w14:paraId="6E3BE942" w14:textId="77777777">
      <w:pPr>
        <w:rPr>
          <w:rFonts w:ascii="Arial" w:hAnsi="Arial" w:cs="Arial"/>
          <w:color w:val="0070C0"/>
          <w:sz w:val="20"/>
          <w:szCs w:val="20"/>
        </w:rPr>
      </w:pPr>
      <w:r>
        <w:rPr>
          <w:rFonts w:ascii="Arial" w:hAnsi="Arial" w:cs="Arial"/>
          <w:color w:val="0070C0"/>
          <w:sz w:val="20"/>
          <w:szCs w:val="20"/>
        </w:rPr>
        <w:t xml:space="preserve">Guidance notes on content are given in blue and should be removed from the published document. </w:t>
      </w:r>
    </w:p>
    <w:p w:rsidRPr="0094467D" w:rsidR="00A208E9" w:rsidRDefault="0094467D" w14:paraId="2C3364EC" w14:textId="2C5CC061">
      <w:pPr>
        <w:rPr>
          <w:rFonts w:ascii="Arial" w:hAnsi="Arial" w:cs="Arial"/>
          <w:color w:val="0070C0"/>
          <w:sz w:val="20"/>
          <w:szCs w:val="20"/>
        </w:rPr>
      </w:pPr>
      <w:r>
        <w:rPr>
          <w:rFonts w:ascii="Arial" w:hAnsi="Arial" w:cs="Arial"/>
          <w:color w:val="0070C0"/>
          <w:sz w:val="20"/>
          <w:szCs w:val="20"/>
        </w:rPr>
        <w:t>Text in black should be retained in the document but additional text may be added to give local guidance</w:t>
      </w:r>
      <w:r w:rsidR="00B74336">
        <w:rPr>
          <w:rFonts w:ascii="Arial" w:hAnsi="Arial" w:cs="Arial"/>
          <w:color w:val="0070C0"/>
          <w:sz w:val="20"/>
          <w:szCs w:val="20"/>
        </w:rPr>
        <w:t xml:space="preserve"> or information on additional procedures</w:t>
      </w:r>
      <w:r>
        <w:rPr>
          <w:rFonts w:ascii="Arial" w:hAnsi="Arial" w:cs="Arial"/>
          <w:color w:val="0070C0"/>
          <w:sz w:val="20"/>
          <w:szCs w:val="20"/>
        </w:rPr>
        <w:t>.</w:t>
      </w:r>
    </w:p>
    <w:p w:rsidR="00A208E9" w:rsidRDefault="00A208E9" w14:paraId="4AB37C10" w14:textId="77777777">
      <w:pPr>
        <w:rPr>
          <w:rFonts w:ascii="Arial" w:hAnsi="Arial" w:cs="Arial"/>
          <w:sz w:val="20"/>
          <w:szCs w:val="20"/>
        </w:rPr>
      </w:pPr>
    </w:p>
    <w:p w:rsidR="00A208E9" w:rsidRDefault="00A208E9" w14:paraId="62AB52D8" w14:textId="77777777">
      <w:pPr>
        <w:rPr>
          <w:rFonts w:ascii="Arial" w:hAnsi="Arial" w:cs="Arial"/>
          <w:sz w:val="20"/>
          <w:szCs w:val="20"/>
        </w:rPr>
      </w:pPr>
    </w:p>
    <w:p w:rsidR="00A208E9" w:rsidRDefault="00A208E9" w14:paraId="61960AEC" w14:textId="77777777">
      <w:pPr>
        <w:rPr>
          <w:rFonts w:ascii="Arial" w:hAnsi="Arial" w:cs="Arial"/>
          <w:sz w:val="20"/>
          <w:szCs w:val="20"/>
        </w:rPr>
      </w:pPr>
    </w:p>
    <w:p w:rsidR="00A208E9" w:rsidRDefault="00A208E9" w14:paraId="542DF37F" w14:textId="77777777">
      <w:pPr>
        <w:rPr>
          <w:rFonts w:ascii="Arial" w:hAnsi="Arial" w:cs="Arial"/>
          <w:sz w:val="20"/>
          <w:szCs w:val="20"/>
        </w:rPr>
      </w:pPr>
    </w:p>
    <w:p w:rsidR="00A208E9" w:rsidRDefault="00A208E9" w14:paraId="01E34155" w14:textId="77777777">
      <w:pPr>
        <w:rPr>
          <w:rFonts w:ascii="Arial" w:hAnsi="Arial" w:cs="Arial"/>
          <w:sz w:val="20"/>
          <w:szCs w:val="20"/>
        </w:rPr>
      </w:pPr>
    </w:p>
    <w:p w:rsidR="00A208E9" w:rsidRDefault="00A208E9" w14:paraId="064E0677" w14:textId="77777777">
      <w:pPr>
        <w:rPr>
          <w:rFonts w:ascii="Arial" w:hAnsi="Arial" w:cs="Arial"/>
          <w:sz w:val="20"/>
          <w:szCs w:val="20"/>
        </w:rPr>
      </w:pPr>
    </w:p>
    <w:p w:rsidR="00A208E9" w:rsidRDefault="00A208E9" w14:paraId="7A5AB9A1" w14:textId="77777777">
      <w:pPr>
        <w:rPr>
          <w:rFonts w:ascii="Arial" w:hAnsi="Arial" w:cs="Arial"/>
          <w:sz w:val="20"/>
          <w:szCs w:val="20"/>
        </w:rPr>
      </w:pPr>
    </w:p>
    <w:p w:rsidRPr="00A208E9" w:rsidR="00A208E9" w:rsidRDefault="00A208E9" w14:paraId="05904161" w14:textId="77777777">
      <w:pPr>
        <w:rPr>
          <w:rFonts w:ascii="Arial" w:hAnsi="Arial" w:cs="Arial"/>
          <w:sz w:val="20"/>
          <w:szCs w:val="20"/>
        </w:rPr>
      </w:pPr>
    </w:p>
    <w:tbl>
      <w:tblPr>
        <w:tblStyle w:val="TableGrid"/>
        <w:tblW w:w="9684" w:type="dxa"/>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Look w:val="04A0" w:firstRow="1" w:lastRow="0" w:firstColumn="1" w:lastColumn="0" w:noHBand="0" w:noVBand="1"/>
      </w:tblPr>
      <w:tblGrid>
        <w:gridCol w:w="8484"/>
        <w:gridCol w:w="1200"/>
      </w:tblGrid>
      <w:tr w:rsidRPr="00A208E9" w:rsidR="006B2C4D" w:rsidTr="006F2F15" w14:paraId="630E5963" w14:textId="77777777">
        <w:trPr>
          <w:trHeight w:val="441"/>
        </w:trPr>
        <w:tc>
          <w:tcPr>
            <w:tcW w:w="8484" w:type="dxa"/>
            <w:vAlign w:val="center"/>
          </w:tcPr>
          <w:p w:rsidRPr="00A208E9" w:rsidR="006B2C4D" w:rsidP="006B2C4D" w:rsidRDefault="006B2C4D" w14:paraId="38A739F9" w14:textId="77777777">
            <w:pPr>
              <w:spacing w:after="160" w:line="259" w:lineRule="auto"/>
              <w:rPr>
                <w:rFonts w:ascii="Arial" w:hAnsi="Arial" w:cs="Arial"/>
                <w:b/>
                <w:sz w:val="20"/>
                <w:szCs w:val="20"/>
              </w:rPr>
            </w:pPr>
            <w:r w:rsidRPr="00A208E9">
              <w:rPr>
                <w:rFonts w:ascii="Arial" w:hAnsi="Arial" w:cs="Arial"/>
                <w:b/>
                <w:sz w:val="20"/>
                <w:szCs w:val="20"/>
              </w:rPr>
              <w:t>GENERAL INFORMATION</w:t>
            </w:r>
          </w:p>
        </w:tc>
        <w:tc>
          <w:tcPr>
            <w:tcW w:w="1200" w:type="dxa"/>
            <w:vAlign w:val="center"/>
          </w:tcPr>
          <w:p w:rsidRPr="00A208E9" w:rsidR="006B2C4D" w:rsidP="006B2C4D" w:rsidRDefault="006B2C4D" w14:paraId="0267CC1E" w14:textId="77777777">
            <w:pPr>
              <w:spacing w:after="160" w:line="259" w:lineRule="auto"/>
              <w:rPr>
                <w:rFonts w:ascii="Arial" w:hAnsi="Arial" w:cs="Arial"/>
                <w:b/>
                <w:sz w:val="20"/>
                <w:szCs w:val="20"/>
              </w:rPr>
            </w:pPr>
            <w:r w:rsidRPr="00A208E9">
              <w:rPr>
                <w:rFonts w:ascii="Arial" w:hAnsi="Arial" w:cs="Arial"/>
                <w:b/>
                <w:sz w:val="20"/>
                <w:szCs w:val="20"/>
              </w:rPr>
              <w:t>Page No.</w:t>
            </w:r>
          </w:p>
        </w:tc>
      </w:tr>
      <w:tr w:rsidRPr="00A208E9" w:rsidR="006B2C4D" w:rsidTr="006F2F15" w14:paraId="74144993" w14:textId="77777777">
        <w:trPr>
          <w:trHeight w:val="426"/>
        </w:trPr>
        <w:tc>
          <w:tcPr>
            <w:tcW w:w="8484" w:type="dxa"/>
            <w:vAlign w:val="center"/>
          </w:tcPr>
          <w:p w:rsidRPr="00A208E9" w:rsidR="006B2C4D" w:rsidP="006B2C4D" w:rsidRDefault="006B2C4D" w14:paraId="3888178A" w14:textId="77777777">
            <w:pPr>
              <w:spacing w:after="160" w:line="259" w:lineRule="auto"/>
              <w:rPr>
                <w:rFonts w:ascii="Arial" w:hAnsi="Arial" w:cs="Arial"/>
                <w:sz w:val="20"/>
                <w:szCs w:val="20"/>
              </w:rPr>
            </w:pPr>
            <w:r w:rsidRPr="00A208E9">
              <w:rPr>
                <w:rFonts w:ascii="Arial" w:hAnsi="Arial" w:cs="Arial"/>
                <w:sz w:val="20"/>
                <w:szCs w:val="20"/>
              </w:rPr>
              <w:t>TITLE PAGE</w:t>
            </w:r>
            <w:r w:rsidRPr="00A208E9">
              <w:rPr>
                <w:rFonts w:ascii="Arial" w:hAnsi="Arial" w:cs="Arial"/>
                <w:sz w:val="20"/>
                <w:szCs w:val="20"/>
              </w:rPr>
              <w:tab/>
            </w:r>
          </w:p>
        </w:tc>
        <w:tc>
          <w:tcPr>
            <w:tcW w:w="1200" w:type="dxa"/>
            <w:vAlign w:val="center"/>
          </w:tcPr>
          <w:p w:rsidRPr="00A208E9" w:rsidR="006B2C4D" w:rsidP="006B2C4D" w:rsidRDefault="00C10100" w14:paraId="57FBDB2E" w14:textId="77777777">
            <w:pPr>
              <w:spacing w:after="160" w:line="259" w:lineRule="auto"/>
              <w:rPr>
                <w:rFonts w:ascii="Arial" w:hAnsi="Arial" w:cs="Arial"/>
                <w:sz w:val="20"/>
                <w:szCs w:val="20"/>
              </w:rPr>
            </w:pPr>
            <w:r w:rsidRPr="00A208E9">
              <w:rPr>
                <w:rFonts w:ascii="Arial" w:hAnsi="Arial" w:cs="Arial"/>
                <w:sz w:val="20"/>
                <w:szCs w:val="20"/>
              </w:rPr>
              <w:t>1</w:t>
            </w:r>
          </w:p>
        </w:tc>
      </w:tr>
      <w:tr w:rsidRPr="00A208E9" w:rsidR="00C10100" w:rsidTr="006F2F15" w14:paraId="4F962C7A" w14:textId="77777777">
        <w:trPr>
          <w:trHeight w:val="441"/>
        </w:trPr>
        <w:tc>
          <w:tcPr>
            <w:tcW w:w="8484" w:type="dxa"/>
            <w:vAlign w:val="center"/>
          </w:tcPr>
          <w:p w:rsidRPr="00A208E9" w:rsidR="00C10100" w:rsidP="00C10100" w:rsidRDefault="00C10100" w14:paraId="495792C0" w14:textId="77777777">
            <w:pPr>
              <w:rPr>
                <w:rFonts w:ascii="Arial" w:hAnsi="Arial" w:cs="Arial"/>
                <w:sz w:val="20"/>
                <w:szCs w:val="20"/>
              </w:rPr>
            </w:pPr>
            <w:r w:rsidRPr="00A208E9">
              <w:rPr>
                <w:rFonts w:ascii="Arial" w:hAnsi="Arial" w:cs="Arial"/>
                <w:sz w:val="20"/>
                <w:szCs w:val="20"/>
              </w:rPr>
              <w:t>LIST OF CONTENTS</w:t>
            </w:r>
          </w:p>
        </w:tc>
        <w:tc>
          <w:tcPr>
            <w:tcW w:w="1200" w:type="dxa"/>
            <w:vAlign w:val="center"/>
          </w:tcPr>
          <w:p w:rsidRPr="00A208E9" w:rsidR="00C10100" w:rsidP="006B2C4D" w:rsidRDefault="00C10100" w14:paraId="3FA59D73" w14:textId="77777777">
            <w:pPr>
              <w:rPr>
                <w:rFonts w:ascii="Arial" w:hAnsi="Arial" w:cs="Arial"/>
                <w:sz w:val="20"/>
                <w:szCs w:val="20"/>
              </w:rPr>
            </w:pPr>
            <w:r w:rsidRPr="00A208E9">
              <w:rPr>
                <w:rFonts w:ascii="Arial" w:hAnsi="Arial" w:cs="Arial"/>
                <w:sz w:val="20"/>
                <w:szCs w:val="20"/>
              </w:rPr>
              <w:t>2</w:t>
            </w:r>
          </w:p>
        </w:tc>
      </w:tr>
      <w:tr w:rsidRPr="00A208E9" w:rsidR="006B2C4D" w:rsidTr="006F2F15" w14:paraId="32673A33" w14:textId="77777777">
        <w:trPr>
          <w:trHeight w:val="441"/>
        </w:trPr>
        <w:tc>
          <w:tcPr>
            <w:tcW w:w="8484" w:type="dxa"/>
            <w:vAlign w:val="center"/>
          </w:tcPr>
          <w:p w:rsidRPr="00A208E9" w:rsidR="006B2C4D" w:rsidP="006F2F15" w:rsidRDefault="006F2F15" w14:paraId="4F352D25" w14:textId="77777777">
            <w:pPr>
              <w:pStyle w:val="ListParagraph"/>
              <w:numPr>
                <w:ilvl w:val="0"/>
                <w:numId w:val="1"/>
              </w:numPr>
              <w:rPr>
                <w:rFonts w:ascii="Arial" w:hAnsi="Arial" w:cs="Arial"/>
                <w:sz w:val="20"/>
                <w:szCs w:val="20"/>
              </w:rPr>
            </w:pPr>
            <w:r w:rsidRPr="00A208E9">
              <w:rPr>
                <w:rFonts w:ascii="Arial" w:hAnsi="Arial" w:cs="Arial"/>
                <w:sz w:val="20"/>
                <w:szCs w:val="20"/>
              </w:rPr>
              <w:t>ABBREVIATIONS</w:t>
            </w:r>
            <w:r w:rsidRPr="00A208E9" w:rsidR="006B2C4D">
              <w:rPr>
                <w:rFonts w:ascii="Arial" w:hAnsi="Arial" w:cs="Arial"/>
                <w:sz w:val="20"/>
                <w:szCs w:val="20"/>
              </w:rPr>
              <w:tab/>
            </w:r>
          </w:p>
        </w:tc>
        <w:tc>
          <w:tcPr>
            <w:tcW w:w="1200" w:type="dxa"/>
            <w:vAlign w:val="center"/>
          </w:tcPr>
          <w:p w:rsidRPr="00A208E9" w:rsidR="006B2C4D" w:rsidP="006B2C4D" w:rsidRDefault="00283D94" w14:paraId="4611C2B3" w14:textId="6F25B632">
            <w:pPr>
              <w:spacing w:after="160" w:line="259" w:lineRule="auto"/>
              <w:rPr>
                <w:rFonts w:ascii="Arial" w:hAnsi="Arial" w:cs="Arial"/>
                <w:sz w:val="20"/>
                <w:szCs w:val="20"/>
              </w:rPr>
            </w:pPr>
            <w:r w:rsidRPr="00A208E9">
              <w:rPr>
                <w:rFonts w:ascii="Arial" w:hAnsi="Arial" w:cs="Arial"/>
                <w:sz w:val="20"/>
                <w:szCs w:val="20"/>
              </w:rPr>
              <w:t>2</w:t>
            </w:r>
            <w:r w:rsidRPr="00A208E9" w:rsidR="009A42E1">
              <w:rPr>
                <w:rFonts w:ascii="Arial" w:hAnsi="Arial" w:cs="Arial"/>
                <w:sz w:val="20"/>
                <w:szCs w:val="20"/>
              </w:rPr>
              <w:t>-3</w:t>
            </w:r>
          </w:p>
        </w:tc>
      </w:tr>
      <w:tr w:rsidRPr="00A208E9" w:rsidR="006B2C4D" w:rsidTr="006F2F15" w14:paraId="2C714240" w14:textId="77777777">
        <w:trPr>
          <w:trHeight w:val="441"/>
        </w:trPr>
        <w:tc>
          <w:tcPr>
            <w:tcW w:w="8484" w:type="dxa"/>
            <w:vAlign w:val="center"/>
          </w:tcPr>
          <w:p w:rsidRPr="00A208E9" w:rsidR="006F2F15" w:rsidP="006F2F15" w:rsidRDefault="006F2F15" w14:paraId="3D3082F4" w14:textId="77777777">
            <w:pPr>
              <w:pStyle w:val="ListParagraph"/>
              <w:numPr>
                <w:ilvl w:val="0"/>
                <w:numId w:val="1"/>
              </w:numPr>
              <w:rPr>
                <w:rFonts w:ascii="Arial" w:hAnsi="Arial" w:cs="Arial"/>
                <w:sz w:val="20"/>
                <w:szCs w:val="20"/>
              </w:rPr>
            </w:pPr>
            <w:r w:rsidRPr="00A208E9">
              <w:rPr>
                <w:rFonts w:ascii="Arial" w:hAnsi="Arial" w:cs="Arial"/>
                <w:sz w:val="20"/>
                <w:szCs w:val="20"/>
              </w:rPr>
              <w:t>DEFINITIONS</w:t>
            </w:r>
          </w:p>
        </w:tc>
        <w:tc>
          <w:tcPr>
            <w:tcW w:w="1200" w:type="dxa"/>
            <w:vAlign w:val="center"/>
          </w:tcPr>
          <w:p w:rsidRPr="00A208E9" w:rsidR="006B2C4D" w:rsidP="006B2C4D" w:rsidRDefault="00AD6FBE" w14:paraId="091CAEF9" w14:textId="77777777">
            <w:pPr>
              <w:spacing w:after="160" w:line="259" w:lineRule="auto"/>
              <w:rPr>
                <w:rFonts w:ascii="Arial" w:hAnsi="Arial" w:cs="Arial"/>
                <w:sz w:val="20"/>
                <w:szCs w:val="20"/>
              </w:rPr>
            </w:pPr>
            <w:r w:rsidRPr="00A208E9">
              <w:rPr>
                <w:rFonts w:ascii="Arial" w:hAnsi="Arial" w:cs="Arial"/>
                <w:sz w:val="20"/>
                <w:szCs w:val="20"/>
              </w:rPr>
              <w:t>3</w:t>
            </w:r>
          </w:p>
        </w:tc>
      </w:tr>
      <w:tr w:rsidRPr="00A208E9" w:rsidR="006B2C4D" w:rsidTr="006F2F15" w14:paraId="0BB9DBC7" w14:textId="77777777">
        <w:trPr>
          <w:trHeight w:val="426"/>
        </w:trPr>
        <w:tc>
          <w:tcPr>
            <w:tcW w:w="8484" w:type="dxa"/>
            <w:vAlign w:val="center"/>
          </w:tcPr>
          <w:p w:rsidRPr="00A208E9" w:rsidR="006B2C4D" w:rsidP="006F2F15" w:rsidRDefault="002C0121" w14:paraId="10076925" w14:textId="77777777">
            <w:pPr>
              <w:pStyle w:val="ListParagraph"/>
              <w:numPr>
                <w:ilvl w:val="0"/>
                <w:numId w:val="1"/>
              </w:numPr>
              <w:rPr>
                <w:rFonts w:ascii="Arial" w:hAnsi="Arial" w:cs="Arial"/>
                <w:sz w:val="20"/>
                <w:szCs w:val="20"/>
              </w:rPr>
            </w:pPr>
            <w:r w:rsidRPr="00A208E9">
              <w:rPr>
                <w:rFonts w:ascii="Arial" w:hAnsi="Arial" w:cs="Arial"/>
                <w:sz w:val="20"/>
                <w:szCs w:val="20"/>
              </w:rPr>
              <w:t>SCOPE</w:t>
            </w:r>
          </w:p>
        </w:tc>
        <w:tc>
          <w:tcPr>
            <w:tcW w:w="1200" w:type="dxa"/>
            <w:vAlign w:val="center"/>
          </w:tcPr>
          <w:p w:rsidRPr="00A208E9" w:rsidR="006B2C4D" w:rsidP="006B2C4D" w:rsidRDefault="00AD6FBE" w14:paraId="07596665" w14:textId="77777777">
            <w:pPr>
              <w:spacing w:after="160" w:line="259" w:lineRule="auto"/>
              <w:rPr>
                <w:rFonts w:ascii="Arial" w:hAnsi="Arial" w:cs="Arial"/>
                <w:sz w:val="20"/>
                <w:szCs w:val="20"/>
              </w:rPr>
            </w:pPr>
            <w:r w:rsidRPr="00A208E9">
              <w:rPr>
                <w:rFonts w:ascii="Arial" w:hAnsi="Arial" w:cs="Arial"/>
                <w:sz w:val="20"/>
                <w:szCs w:val="20"/>
              </w:rPr>
              <w:t>3</w:t>
            </w:r>
          </w:p>
        </w:tc>
      </w:tr>
      <w:tr w:rsidRPr="00A208E9" w:rsidR="006B2C4D" w:rsidTr="006F2F15" w14:paraId="6D1E31CD" w14:textId="77777777">
        <w:trPr>
          <w:trHeight w:val="441"/>
        </w:trPr>
        <w:tc>
          <w:tcPr>
            <w:tcW w:w="8484" w:type="dxa"/>
            <w:vAlign w:val="center"/>
          </w:tcPr>
          <w:p w:rsidRPr="00A208E9" w:rsidR="006B2C4D" w:rsidP="006F2F15" w:rsidRDefault="002C0121" w14:paraId="743125C6" w14:textId="77777777">
            <w:pPr>
              <w:pStyle w:val="ListParagraph"/>
              <w:numPr>
                <w:ilvl w:val="0"/>
                <w:numId w:val="1"/>
              </w:numPr>
              <w:rPr>
                <w:rFonts w:ascii="Arial" w:hAnsi="Arial" w:cs="Arial"/>
                <w:sz w:val="20"/>
                <w:szCs w:val="20"/>
              </w:rPr>
            </w:pPr>
            <w:r w:rsidRPr="00A208E9">
              <w:rPr>
                <w:rFonts w:ascii="Arial" w:hAnsi="Arial" w:cs="Arial"/>
                <w:sz w:val="20"/>
                <w:szCs w:val="20"/>
              </w:rPr>
              <w:t>PURPOSE and BACKGROUND</w:t>
            </w:r>
            <w:r w:rsidRPr="00A208E9" w:rsidR="006B2C4D">
              <w:rPr>
                <w:rFonts w:ascii="Arial" w:hAnsi="Arial" w:cs="Arial"/>
                <w:sz w:val="20"/>
                <w:szCs w:val="20"/>
              </w:rPr>
              <w:tab/>
            </w:r>
          </w:p>
        </w:tc>
        <w:tc>
          <w:tcPr>
            <w:tcW w:w="1200" w:type="dxa"/>
            <w:vAlign w:val="center"/>
          </w:tcPr>
          <w:p w:rsidRPr="00A208E9" w:rsidR="006B2C4D" w:rsidP="006B2C4D" w:rsidRDefault="00AD6FBE" w14:paraId="1C831DE2" w14:textId="77777777">
            <w:pPr>
              <w:spacing w:after="160" w:line="259" w:lineRule="auto"/>
              <w:rPr>
                <w:rFonts w:ascii="Arial" w:hAnsi="Arial" w:cs="Arial"/>
                <w:sz w:val="20"/>
                <w:szCs w:val="20"/>
              </w:rPr>
            </w:pPr>
            <w:r w:rsidRPr="00A208E9">
              <w:rPr>
                <w:rFonts w:ascii="Arial" w:hAnsi="Arial" w:cs="Arial"/>
                <w:sz w:val="20"/>
                <w:szCs w:val="20"/>
              </w:rPr>
              <w:t>3</w:t>
            </w:r>
          </w:p>
        </w:tc>
      </w:tr>
      <w:tr w:rsidRPr="00A208E9" w:rsidR="006B2C4D" w:rsidTr="006F2F15" w14:paraId="52EC7F59" w14:textId="77777777">
        <w:trPr>
          <w:trHeight w:val="441"/>
        </w:trPr>
        <w:tc>
          <w:tcPr>
            <w:tcW w:w="8484" w:type="dxa"/>
            <w:vAlign w:val="center"/>
          </w:tcPr>
          <w:p w:rsidRPr="00A208E9" w:rsidR="006F2F15" w:rsidP="00332DBD" w:rsidRDefault="009A2A9E" w14:paraId="3A698959" w14:textId="71FD05FC">
            <w:pPr>
              <w:pStyle w:val="ListParagraph"/>
              <w:numPr>
                <w:ilvl w:val="0"/>
                <w:numId w:val="1"/>
              </w:numPr>
              <w:rPr>
                <w:rFonts w:ascii="Arial" w:hAnsi="Arial" w:cs="Arial"/>
                <w:sz w:val="20"/>
                <w:szCs w:val="20"/>
              </w:rPr>
            </w:pPr>
            <w:r w:rsidRPr="00A208E9">
              <w:rPr>
                <w:rFonts w:ascii="Arial" w:hAnsi="Arial" w:cs="Arial"/>
                <w:sz w:val="20"/>
                <w:szCs w:val="20"/>
              </w:rPr>
              <w:t>GENERAL GUIDANCE AND PROCESS</w:t>
            </w:r>
          </w:p>
        </w:tc>
        <w:tc>
          <w:tcPr>
            <w:tcW w:w="1200" w:type="dxa"/>
            <w:vAlign w:val="center"/>
          </w:tcPr>
          <w:p w:rsidRPr="00A208E9" w:rsidR="006B2C4D" w:rsidP="006B2C4D" w:rsidRDefault="00C966B0" w14:paraId="7DC6E92E" w14:textId="1D433978">
            <w:pPr>
              <w:spacing w:after="160" w:line="259" w:lineRule="auto"/>
              <w:rPr>
                <w:rFonts w:ascii="Arial" w:hAnsi="Arial" w:cs="Arial"/>
                <w:sz w:val="20"/>
                <w:szCs w:val="20"/>
              </w:rPr>
            </w:pPr>
            <w:r w:rsidRPr="00A208E9">
              <w:rPr>
                <w:rFonts w:ascii="Arial" w:hAnsi="Arial" w:cs="Arial"/>
                <w:sz w:val="20"/>
                <w:szCs w:val="20"/>
              </w:rPr>
              <w:t>5</w:t>
            </w:r>
          </w:p>
        </w:tc>
      </w:tr>
      <w:tr w:rsidRPr="00A208E9" w:rsidR="009A2A9E" w:rsidTr="006F2F15" w14:paraId="7E273225" w14:textId="77777777">
        <w:trPr>
          <w:trHeight w:val="441"/>
        </w:trPr>
        <w:tc>
          <w:tcPr>
            <w:tcW w:w="8484" w:type="dxa"/>
            <w:vAlign w:val="center"/>
          </w:tcPr>
          <w:p w:rsidRPr="00A208E9" w:rsidR="009A2A9E" w:rsidP="00332DBD" w:rsidRDefault="009A2A9E" w14:paraId="74DD1BDF" w14:textId="40BBC00F">
            <w:pPr>
              <w:pStyle w:val="ListParagraph"/>
              <w:numPr>
                <w:ilvl w:val="0"/>
                <w:numId w:val="1"/>
              </w:numPr>
              <w:rPr>
                <w:rFonts w:ascii="Arial" w:hAnsi="Arial" w:cs="Arial"/>
                <w:sz w:val="20"/>
                <w:szCs w:val="20"/>
              </w:rPr>
            </w:pPr>
            <w:r w:rsidRPr="00A208E9">
              <w:rPr>
                <w:rFonts w:ascii="Arial" w:hAnsi="Arial" w:cs="Arial"/>
                <w:sz w:val="20"/>
                <w:szCs w:val="20"/>
              </w:rPr>
              <w:t>REFERENCE DOCUMENTATION</w:t>
            </w:r>
          </w:p>
        </w:tc>
        <w:tc>
          <w:tcPr>
            <w:tcW w:w="1200" w:type="dxa"/>
            <w:vAlign w:val="center"/>
          </w:tcPr>
          <w:p w:rsidRPr="00A208E9" w:rsidR="009A2A9E" w:rsidP="006B2C4D" w:rsidRDefault="009A2A9E" w14:paraId="61831E1D" w14:textId="7DC3DAC9">
            <w:pPr>
              <w:rPr>
                <w:rFonts w:ascii="Arial" w:hAnsi="Arial" w:cs="Arial"/>
                <w:sz w:val="20"/>
                <w:szCs w:val="20"/>
              </w:rPr>
            </w:pPr>
            <w:r w:rsidRPr="00A208E9">
              <w:rPr>
                <w:rFonts w:ascii="Arial" w:hAnsi="Arial" w:cs="Arial"/>
                <w:sz w:val="20"/>
                <w:szCs w:val="20"/>
              </w:rPr>
              <w:t>6</w:t>
            </w:r>
          </w:p>
        </w:tc>
      </w:tr>
      <w:tr w:rsidRPr="00A208E9" w:rsidR="009A2A9E" w:rsidTr="006F2F15" w14:paraId="4820510C" w14:textId="77777777">
        <w:trPr>
          <w:trHeight w:val="441"/>
        </w:trPr>
        <w:tc>
          <w:tcPr>
            <w:tcW w:w="8484" w:type="dxa"/>
            <w:vAlign w:val="center"/>
          </w:tcPr>
          <w:p w:rsidRPr="00A208E9" w:rsidR="009A2A9E" w:rsidP="00332DBD" w:rsidRDefault="009A2A9E" w14:paraId="1EBC4DD8" w14:textId="5276565F">
            <w:pPr>
              <w:pStyle w:val="ListParagraph"/>
              <w:numPr>
                <w:ilvl w:val="0"/>
                <w:numId w:val="1"/>
              </w:numPr>
              <w:rPr>
                <w:rFonts w:ascii="Arial" w:hAnsi="Arial" w:cs="Arial"/>
                <w:sz w:val="20"/>
                <w:szCs w:val="20"/>
              </w:rPr>
            </w:pPr>
            <w:r w:rsidRPr="00A208E9">
              <w:rPr>
                <w:rFonts w:ascii="Arial" w:hAnsi="Arial" w:cs="Arial"/>
                <w:sz w:val="20"/>
                <w:szCs w:val="20"/>
              </w:rPr>
              <w:t>RELATED DOCUMENTS – SUGGESTED READING</w:t>
            </w:r>
          </w:p>
        </w:tc>
        <w:tc>
          <w:tcPr>
            <w:tcW w:w="1200" w:type="dxa"/>
            <w:vAlign w:val="center"/>
          </w:tcPr>
          <w:p w:rsidRPr="00A208E9" w:rsidR="009A2A9E" w:rsidP="006B2C4D" w:rsidRDefault="009A2A9E" w14:paraId="39032146" w14:textId="20DC6284">
            <w:pPr>
              <w:rPr>
                <w:rFonts w:ascii="Arial" w:hAnsi="Arial" w:cs="Arial"/>
                <w:sz w:val="20"/>
                <w:szCs w:val="20"/>
              </w:rPr>
            </w:pPr>
            <w:r w:rsidRPr="00A208E9">
              <w:rPr>
                <w:rFonts w:ascii="Arial" w:hAnsi="Arial" w:cs="Arial"/>
                <w:sz w:val="20"/>
                <w:szCs w:val="20"/>
              </w:rPr>
              <w:t>7</w:t>
            </w:r>
          </w:p>
        </w:tc>
      </w:tr>
    </w:tbl>
    <w:p w:rsidR="00C10100" w:rsidP="006B2C4D" w:rsidRDefault="00C10100" w14:paraId="6E2AC534" w14:textId="77777777">
      <w:pPr>
        <w:rPr>
          <w:rFonts w:ascii="Arial" w:hAnsi="Arial" w:cs="Arial"/>
          <w:sz w:val="20"/>
          <w:szCs w:val="20"/>
        </w:rPr>
      </w:pPr>
    </w:p>
    <w:p w:rsidR="00A208E9" w:rsidP="006B2C4D" w:rsidRDefault="00A208E9" w14:paraId="0A28E029" w14:textId="77777777">
      <w:pPr>
        <w:rPr>
          <w:rFonts w:ascii="Arial" w:hAnsi="Arial" w:cs="Arial"/>
          <w:sz w:val="20"/>
          <w:szCs w:val="20"/>
        </w:rPr>
      </w:pPr>
    </w:p>
    <w:p w:rsidRPr="00793117" w:rsidR="00F761F4" w:rsidP="002C0121" w:rsidRDefault="00C10100" w14:paraId="79DC5379" w14:textId="77777777">
      <w:pPr>
        <w:pStyle w:val="Heading2"/>
        <w:numPr>
          <w:ilvl w:val="0"/>
          <w:numId w:val="14"/>
        </w:numPr>
        <w:rPr>
          <w:rFonts w:ascii="Arial" w:hAnsi="Arial" w:cs="Arial"/>
          <w:b/>
          <w:color w:val="auto"/>
          <w:sz w:val="20"/>
          <w:szCs w:val="20"/>
        </w:rPr>
      </w:pPr>
      <w:r w:rsidRPr="00793117">
        <w:rPr>
          <w:rFonts w:ascii="Arial" w:hAnsi="Arial" w:cs="Arial"/>
          <w:b/>
          <w:color w:val="auto"/>
          <w:sz w:val="20"/>
          <w:szCs w:val="20"/>
        </w:rPr>
        <w:t>Abbreviations:</w:t>
      </w:r>
    </w:p>
    <w:p w:rsidR="002C0121" w:rsidP="00332DBD" w:rsidRDefault="00A208E9" w14:paraId="7852C51F" w14:textId="57BADF8D">
      <w:pPr>
        <w:spacing w:before="120" w:after="120" w:line="240" w:lineRule="exact"/>
        <w:rPr>
          <w:rFonts w:ascii="Arial" w:hAnsi="Arial" w:cs="Arial"/>
          <w:sz w:val="20"/>
          <w:szCs w:val="20"/>
        </w:rPr>
      </w:pPr>
      <w:r>
        <w:rPr>
          <w:rFonts w:ascii="Arial" w:hAnsi="Arial" w:cs="Arial"/>
          <w:sz w:val="20"/>
          <w:szCs w:val="20"/>
        </w:rPr>
        <w:t>REC – Research Ethics Committee</w:t>
      </w:r>
    </w:p>
    <w:p w:rsidR="00A208E9" w:rsidP="00332DBD" w:rsidRDefault="00A208E9" w14:paraId="7CEE297F" w14:textId="119A0C3B">
      <w:pPr>
        <w:spacing w:before="120" w:after="120" w:line="240" w:lineRule="exact"/>
        <w:rPr>
          <w:rFonts w:ascii="Arial" w:hAnsi="Arial" w:cs="Arial"/>
          <w:sz w:val="20"/>
          <w:szCs w:val="20"/>
        </w:rPr>
      </w:pPr>
      <w:proofErr w:type="spellStart"/>
      <w:r>
        <w:rPr>
          <w:rFonts w:ascii="Arial" w:hAnsi="Arial" w:cs="Arial"/>
          <w:sz w:val="20"/>
          <w:szCs w:val="20"/>
        </w:rPr>
        <w:t>RE&amp;G</w:t>
      </w:r>
      <w:proofErr w:type="spellEnd"/>
      <w:r>
        <w:rPr>
          <w:rFonts w:ascii="Arial" w:hAnsi="Arial" w:cs="Arial"/>
          <w:sz w:val="20"/>
          <w:szCs w:val="20"/>
        </w:rPr>
        <w:t xml:space="preserve"> – Research Ethics and Governance office/team</w:t>
      </w:r>
    </w:p>
    <w:p w:rsidRPr="00353494" w:rsidR="00A208E9" w:rsidP="00332DBD" w:rsidRDefault="00095594" w14:paraId="051E2E7B" w14:textId="0EDBA7D9">
      <w:pPr>
        <w:spacing w:before="120" w:after="120" w:line="240" w:lineRule="exact"/>
        <w:rPr>
          <w:rFonts w:ascii="Arial" w:hAnsi="Arial" w:cs="Arial"/>
          <w:i/>
          <w:color w:val="0070C0"/>
          <w:sz w:val="20"/>
          <w:szCs w:val="20"/>
        </w:rPr>
      </w:pPr>
      <w:r w:rsidRPr="00353494">
        <w:rPr>
          <w:rFonts w:ascii="Arial" w:hAnsi="Arial" w:cs="Arial"/>
          <w:i/>
          <w:color w:val="0070C0"/>
          <w:sz w:val="20"/>
          <w:szCs w:val="20"/>
        </w:rPr>
        <w:t>(Others as required)</w:t>
      </w:r>
    </w:p>
    <w:p w:rsidR="00A208E9" w:rsidP="00332DBD" w:rsidRDefault="00A208E9" w14:paraId="71E9CE1E" w14:textId="77777777">
      <w:pPr>
        <w:spacing w:before="120" w:after="120" w:line="240" w:lineRule="exact"/>
        <w:rPr>
          <w:rFonts w:ascii="Arial" w:hAnsi="Arial" w:cs="Arial"/>
          <w:sz w:val="20"/>
          <w:szCs w:val="20"/>
        </w:rPr>
      </w:pPr>
    </w:p>
    <w:p w:rsidRPr="00A208E9" w:rsidR="00A208E9" w:rsidP="00332DBD" w:rsidRDefault="00A208E9" w14:paraId="31953FE6" w14:textId="77777777">
      <w:pPr>
        <w:spacing w:before="120" w:after="120" w:line="240" w:lineRule="exact"/>
        <w:rPr>
          <w:rFonts w:ascii="Arial" w:hAnsi="Arial" w:cs="Arial"/>
          <w:sz w:val="20"/>
          <w:szCs w:val="20"/>
        </w:rPr>
      </w:pPr>
    </w:p>
    <w:p w:rsidRPr="00793117" w:rsidR="00447754" w:rsidP="002C0121" w:rsidRDefault="00447754" w14:paraId="1A613604" w14:textId="77777777">
      <w:pPr>
        <w:pStyle w:val="Heading2"/>
        <w:numPr>
          <w:ilvl w:val="0"/>
          <w:numId w:val="14"/>
        </w:numPr>
        <w:rPr>
          <w:rFonts w:ascii="Arial" w:hAnsi="Arial" w:cs="Arial"/>
          <w:b/>
          <w:color w:val="auto"/>
          <w:sz w:val="20"/>
          <w:szCs w:val="20"/>
        </w:rPr>
      </w:pPr>
      <w:r w:rsidRPr="00793117">
        <w:rPr>
          <w:rFonts w:ascii="Arial" w:hAnsi="Arial" w:cs="Arial"/>
          <w:b/>
          <w:color w:val="auto"/>
          <w:sz w:val="20"/>
          <w:szCs w:val="20"/>
        </w:rPr>
        <w:t>Definitions:</w:t>
      </w:r>
    </w:p>
    <w:p w:rsidR="00194DFF" w:rsidP="00D2626E" w:rsidRDefault="00194DFF" w14:paraId="033A4F29" w14:textId="0739BDCE">
      <w:pPr>
        <w:ind w:left="360"/>
        <w:rPr>
          <w:rFonts w:ascii="Arial" w:hAnsi="Arial" w:cs="Arial"/>
          <w:sz w:val="20"/>
          <w:szCs w:val="20"/>
        </w:rPr>
      </w:pPr>
    </w:p>
    <w:p w:rsidRPr="00353494" w:rsidR="00793117" w:rsidP="00D2626E" w:rsidRDefault="00793117" w14:paraId="0F07DCC0" w14:textId="5A2A847E">
      <w:pPr>
        <w:ind w:left="360"/>
        <w:rPr>
          <w:rFonts w:ascii="Arial" w:hAnsi="Arial" w:cs="Arial"/>
          <w:i/>
          <w:color w:val="0070C0"/>
          <w:sz w:val="20"/>
          <w:szCs w:val="20"/>
        </w:rPr>
      </w:pPr>
      <w:r w:rsidRPr="00353494">
        <w:rPr>
          <w:rFonts w:ascii="Arial" w:hAnsi="Arial" w:cs="Arial"/>
          <w:i/>
          <w:color w:val="0070C0"/>
          <w:sz w:val="20"/>
          <w:szCs w:val="20"/>
        </w:rPr>
        <w:t xml:space="preserve">(This should include a description/organogram of the REC structure within the </w:t>
      </w:r>
      <w:proofErr w:type="gramStart"/>
      <w:r w:rsidR="001F7FBB">
        <w:rPr>
          <w:rFonts w:ascii="Arial" w:hAnsi="Arial" w:cs="Arial"/>
          <w:i/>
          <w:color w:val="0070C0"/>
          <w:sz w:val="20"/>
          <w:szCs w:val="20"/>
        </w:rPr>
        <w:t>Faculty</w:t>
      </w:r>
      <w:proofErr w:type="gramEnd"/>
      <w:r w:rsidRPr="00353494">
        <w:rPr>
          <w:rFonts w:ascii="Arial" w:hAnsi="Arial" w:cs="Arial"/>
          <w:i/>
          <w:color w:val="0070C0"/>
          <w:sz w:val="20"/>
          <w:szCs w:val="20"/>
        </w:rPr>
        <w:t xml:space="preserve"> and of the relevant roles, as well as any new terms used later in the document)</w:t>
      </w:r>
    </w:p>
    <w:p w:rsidRPr="00A208E9" w:rsidR="00793117" w:rsidP="00D2626E" w:rsidRDefault="00793117" w14:paraId="3BAC68E6" w14:textId="77777777">
      <w:pPr>
        <w:ind w:left="360"/>
        <w:rPr>
          <w:rFonts w:ascii="Arial" w:hAnsi="Arial" w:cs="Arial"/>
          <w:sz w:val="20"/>
          <w:szCs w:val="20"/>
        </w:rPr>
      </w:pPr>
    </w:p>
    <w:p w:rsidR="00661E4F" w:rsidP="002C0121" w:rsidRDefault="00661E4F" w14:paraId="31838FD6" w14:textId="77777777">
      <w:pPr>
        <w:pStyle w:val="ListParagraph"/>
        <w:keepNext/>
        <w:keepLines/>
        <w:numPr>
          <w:ilvl w:val="0"/>
          <w:numId w:val="14"/>
        </w:numPr>
        <w:spacing w:before="40" w:after="0"/>
        <w:outlineLvl w:val="1"/>
        <w:rPr>
          <w:rFonts w:ascii="Arial" w:hAnsi="Arial" w:cs="Arial" w:eastAsiaTheme="majorEastAsia"/>
          <w:b/>
          <w:sz w:val="20"/>
          <w:szCs w:val="20"/>
        </w:rPr>
      </w:pPr>
      <w:r w:rsidRPr="00793117">
        <w:rPr>
          <w:rFonts w:ascii="Arial" w:hAnsi="Arial" w:cs="Arial" w:eastAsiaTheme="majorEastAsia"/>
          <w:b/>
          <w:sz w:val="20"/>
          <w:szCs w:val="20"/>
        </w:rPr>
        <w:t>Scope:</w:t>
      </w:r>
    </w:p>
    <w:p w:rsidRPr="00793117" w:rsidR="00793117" w:rsidP="00793117" w:rsidRDefault="00793117" w14:paraId="5FE6A934" w14:textId="77777777">
      <w:pPr>
        <w:pStyle w:val="ListParagraph"/>
        <w:keepNext/>
        <w:keepLines/>
        <w:spacing w:before="40" w:after="0"/>
        <w:ind w:left="360"/>
        <w:outlineLvl w:val="1"/>
        <w:rPr>
          <w:rFonts w:ascii="Arial" w:hAnsi="Arial" w:cs="Arial" w:eastAsiaTheme="majorEastAsia"/>
          <w:b/>
          <w:sz w:val="20"/>
          <w:szCs w:val="20"/>
        </w:rPr>
      </w:pPr>
    </w:p>
    <w:p w:rsidR="00661E4F" w:rsidP="002C0121" w:rsidRDefault="00661E4F" w14:paraId="1F31CC9A" w14:textId="575FF1F1">
      <w:pPr>
        <w:ind w:left="360"/>
        <w:rPr>
          <w:rFonts w:ascii="Arial" w:hAnsi="Arial" w:cs="Arial"/>
          <w:sz w:val="20"/>
          <w:szCs w:val="20"/>
        </w:rPr>
      </w:pPr>
      <w:r w:rsidRPr="6C4AA8F6">
        <w:rPr>
          <w:rFonts w:ascii="Arial" w:hAnsi="Arial" w:cs="Arial"/>
          <w:sz w:val="20"/>
          <w:szCs w:val="20"/>
        </w:rPr>
        <w:t>The Standard Operating Procedure f</w:t>
      </w:r>
      <w:r w:rsidRPr="6C4AA8F6" w:rsidR="00332DBD">
        <w:rPr>
          <w:rFonts w:ascii="Arial" w:hAnsi="Arial" w:cs="Arial"/>
          <w:sz w:val="20"/>
          <w:szCs w:val="20"/>
        </w:rPr>
        <w:t>or</w:t>
      </w:r>
      <w:r w:rsidRPr="6C4AA8F6" w:rsidR="00793117">
        <w:rPr>
          <w:rFonts w:ascii="Arial" w:hAnsi="Arial" w:cs="Arial"/>
          <w:sz w:val="20"/>
          <w:szCs w:val="20"/>
        </w:rPr>
        <w:t xml:space="preserve"> Research Ethics Review describes the process for ethical review as it is conducted in [Department]. It applies to and should be read by </w:t>
      </w:r>
      <w:r w:rsidRPr="6C4AA8F6" w:rsidR="00793117">
        <w:rPr>
          <w:rFonts w:ascii="Arial" w:hAnsi="Arial" w:cs="Arial"/>
          <w:b/>
          <w:bCs/>
          <w:sz w:val="20"/>
          <w:szCs w:val="20"/>
        </w:rPr>
        <w:t xml:space="preserve">all </w:t>
      </w:r>
      <w:r w:rsidRPr="6C4AA8F6" w:rsidR="00353494">
        <w:rPr>
          <w:rFonts w:ascii="Arial" w:hAnsi="Arial" w:cs="Arial"/>
          <w:b/>
          <w:bCs/>
          <w:sz w:val="20"/>
          <w:szCs w:val="20"/>
        </w:rPr>
        <w:t>staff, students and associates carrying out research</w:t>
      </w:r>
      <w:r w:rsidRPr="6C4AA8F6" w:rsidR="00793117">
        <w:rPr>
          <w:rFonts w:ascii="Arial" w:hAnsi="Arial" w:cs="Arial"/>
          <w:b/>
          <w:bCs/>
          <w:sz w:val="20"/>
          <w:szCs w:val="20"/>
        </w:rPr>
        <w:t xml:space="preserve"> under the auspices of </w:t>
      </w:r>
      <w:r w:rsidRPr="6C4AA8F6" w:rsidR="00793117">
        <w:rPr>
          <w:rFonts w:ascii="Arial" w:hAnsi="Arial" w:cs="Arial"/>
          <w:b/>
          <w:bCs/>
          <w:color w:val="0070C0"/>
          <w:sz w:val="20"/>
          <w:szCs w:val="20"/>
        </w:rPr>
        <w:t>[Department]</w:t>
      </w:r>
      <w:r w:rsidRPr="6C4AA8F6" w:rsidR="00353494">
        <w:rPr>
          <w:rFonts w:ascii="Arial" w:hAnsi="Arial" w:cs="Arial"/>
          <w:b/>
          <w:bCs/>
          <w:sz w:val="20"/>
          <w:szCs w:val="20"/>
        </w:rPr>
        <w:t xml:space="preserve"> at the University of Exeter</w:t>
      </w:r>
      <w:r w:rsidRPr="6C4AA8F6" w:rsidR="00793117">
        <w:rPr>
          <w:rFonts w:ascii="Arial" w:hAnsi="Arial" w:cs="Arial"/>
          <w:sz w:val="20"/>
          <w:szCs w:val="20"/>
        </w:rPr>
        <w:t>.</w:t>
      </w:r>
    </w:p>
    <w:p w:rsidR="00095594" w:rsidP="002C0121" w:rsidRDefault="00095594" w14:paraId="748A3E7C" w14:textId="0EC1238B">
      <w:pPr>
        <w:ind w:left="360"/>
        <w:rPr>
          <w:rFonts w:ascii="Arial" w:hAnsi="Arial" w:cs="Arial"/>
          <w:sz w:val="20"/>
          <w:szCs w:val="20"/>
        </w:rPr>
      </w:pPr>
      <w:r>
        <w:rPr>
          <w:rFonts w:ascii="Arial" w:hAnsi="Arial" w:cs="Arial"/>
          <w:sz w:val="20"/>
          <w:szCs w:val="20"/>
        </w:rPr>
        <w:t xml:space="preserve">The Standard Operating Procedure will be reviewed at least every two years and must be approved by the relevant </w:t>
      </w:r>
      <w:r w:rsidR="001F7FBB">
        <w:rPr>
          <w:rFonts w:ascii="Arial" w:hAnsi="Arial" w:cs="Arial"/>
          <w:sz w:val="20"/>
          <w:szCs w:val="20"/>
        </w:rPr>
        <w:t xml:space="preserve">Faculty </w:t>
      </w:r>
      <w:r w:rsidR="00A461F1">
        <w:rPr>
          <w:rFonts w:ascii="Arial" w:hAnsi="Arial" w:cs="Arial"/>
          <w:sz w:val="20"/>
          <w:szCs w:val="20"/>
        </w:rPr>
        <w:t>or</w:t>
      </w:r>
      <w:r w:rsidR="001F7FBB">
        <w:rPr>
          <w:rFonts w:ascii="Arial" w:hAnsi="Arial" w:cs="Arial"/>
          <w:sz w:val="20"/>
          <w:szCs w:val="20"/>
        </w:rPr>
        <w:t xml:space="preserve"> Research &amp; Impact Executive Committee</w:t>
      </w:r>
      <w:r>
        <w:rPr>
          <w:rFonts w:ascii="Arial" w:hAnsi="Arial" w:cs="Arial"/>
          <w:sz w:val="20"/>
          <w:szCs w:val="20"/>
        </w:rPr>
        <w:t>.</w:t>
      </w:r>
    </w:p>
    <w:p w:rsidRPr="00A208E9" w:rsidR="00A208E9" w:rsidP="002C0121" w:rsidRDefault="00A208E9" w14:paraId="7FA7210D" w14:textId="77777777">
      <w:pPr>
        <w:ind w:left="360"/>
        <w:rPr>
          <w:rFonts w:ascii="Arial" w:hAnsi="Arial" w:cs="Arial"/>
          <w:sz w:val="20"/>
          <w:szCs w:val="20"/>
        </w:rPr>
      </w:pPr>
    </w:p>
    <w:p w:rsidRPr="00793117" w:rsidR="00447754" w:rsidP="002C0121" w:rsidRDefault="000C3CAB" w14:paraId="5482EAD7" w14:textId="77777777">
      <w:pPr>
        <w:pStyle w:val="Heading2"/>
        <w:numPr>
          <w:ilvl w:val="0"/>
          <w:numId w:val="14"/>
        </w:numPr>
        <w:rPr>
          <w:rFonts w:ascii="Arial" w:hAnsi="Arial" w:cs="Arial"/>
          <w:b/>
          <w:color w:val="auto"/>
          <w:sz w:val="20"/>
          <w:szCs w:val="20"/>
        </w:rPr>
      </w:pPr>
      <w:r w:rsidRPr="00793117">
        <w:rPr>
          <w:rFonts w:ascii="Arial" w:hAnsi="Arial" w:cs="Arial"/>
          <w:b/>
          <w:color w:val="auto"/>
          <w:sz w:val="20"/>
          <w:szCs w:val="20"/>
        </w:rPr>
        <w:lastRenderedPageBreak/>
        <w:t>Purpose and Background</w:t>
      </w:r>
      <w:r w:rsidRPr="00793117" w:rsidR="00447754">
        <w:rPr>
          <w:rFonts w:ascii="Arial" w:hAnsi="Arial" w:cs="Arial"/>
          <w:b/>
          <w:color w:val="auto"/>
          <w:sz w:val="20"/>
          <w:szCs w:val="20"/>
        </w:rPr>
        <w:t>:</w:t>
      </w:r>
    </w:p>
    <w:p w:rsidR="00A208E9" w:rsidP="00A208E9" w:rsidRDefault="00A208E9" w14:paraId="49ABFB17" w14:textId="77777777"/>
    <w:p w:rsidRPr="00D41469" w:rsidR="00793117" w:rsidP="00793117" w:rsidRDefault="00793117" w14:paraId="356542E0" w14:textId="6342BA75">
      <w:pPr>
        <w:jc w:val="both"/>
        <w:rPr>
          <w:rFonts w:ascii="Arial" w:hAnsi="Arial" w:cs="Arial"/>
          <w:sz w:val="20"/>
          <w:szCs w:val="20"/>
        </w:rPr>
      </w:pPr>
      <w:r w:rsidRPr="00793117">
        <w:rPr>
          <w:rFonts w:ascii="Arial" w:hAnsi="Arial" w:cs="Arial"/>
          <w:sz w:val="20"/>
          <w:szCs w:val="20"/>
        </w:rPr>
        <w:t>The University of Exeter</w:t>
      </w:r>
      <w:r>
        <w:rPr>
          <w:rFonts w:ascii="Arial" w:hAnsi="Arial" w:cs="Arial"/>
          <w:sz w:val="20"/>
          <w:szCs w:val="20"/>
        </w:rPr>
        <w:t xml:space="preserve"> has a Research Ethics Framework which sets out the expectations for ethical review at the University and aims to provide consistent standards. The University recognises that </w:t>
      </w:r>
      <w:r w:rsidRPr="4C7FF27E">
        <w:rPr>
          <w:rFonts w:ascii="Arial" w:hAnsi="Arial" w:cs="Arial"/>
          <w:sz w:val="20"/>
          <w:szCs w:val="20"/>
        </w:rPr>
        <w:t>researchers (and their supervisors where applicable) are responsible for and best placed to evaluate the ethical issues and the conduct of their research, but researchers should be accountable for the design, management and conduct of their research. Independent ethical scrutiny and review can, and should be of sufficient quality to be, useful in improving the ethical conduct of the proposed research and in ensuring that ethical standards are applied consistently.</w:t>
      </w:r>
      <w:r>
        <w:rPr>
          <w:rFonts w:ascii="Arial" w:hAnsi="Arial" w:cs="Arial"/>
          <w:sz w:val="20"/>
          <w:szCs w:val="20"/>
        </w:rPr>
        <w:t xml:space="preserve"> High quality and responsive ethical review will: </w:t>
      </w:r>
      <w:r w:rsidRPr="00D41469">
        <w:rPr>
          <w:rFonts w:ascii="Arial" w:hAnsi="Arial" w:cs="Arial"/>
          <w:sz w:val="20"/>
          <w:szCs w:val="20"/>
        </w:rPr>
        <w:t xml:space="preserve"> </w:t>
      </w:r>
    </w:p>
    <w:p w:rsidR="00793117" w:rsidP="00793117" w:rsidRDefault="00793117" w14:paraId="08C35EB3" w14:textId="77777777">
      <w:pPr>
        <w:pStyle w:val="ListParagraph"/>
        <w:numPr>
          <w:ilvl w:val="0"/>
          <w:numId w:val="23"/>
        </w:numPr>
        <w:spacing w:after="200" w:line="276" w:lineRule="auto"/>
        <w:jc w:val="both"/>
        <w:rPr>
          <w:rFonts w:ascii="Arial" w:hAnsi="Arial" w:cs="Arial"/>
          <w:sz w:val="20"/>
          <w:szCs w:val="20"/>
        </w:rPr>
      </w:pPr>
      <w:r>
        <w:rPr>
          <w:rFonts w:ascii="Arial" w:hAnsi="Arial" w:cs="Arial"/>
          <w:sz w:val="20"/>
          <w:szCs w:val="20"/>
        </w:rPr>
        <w:t xml:space="preserve">Ensure that the </w:t>
      </w:r>
      <w:r w:rsidRPr="005C35A0">
        <w:rPr>
          <w:rFonts w:ascii="Arial" w:hAnsi="Arial" w:cs="Arial"/>
          <w:sz w:val="20"/>
          <w:szCs w:val="20"/>
        </w:rPr>
        <w:t>safety</w:t>
      </w:r>
      <w:r>
        <w:rPr>
          <w:rFonts w:ascii="Arial" w:hAnsi="Arial" w:cs="Arial"/>
          <w:sz w:val="20"/>
          <w:szCs w:val="20"/>
        </w:rPr>
        <w:t xml:space="preserve">, rights, </w:t>
      </w:r>
      <w:proofErr w:type="gramStart"/>
      <w:r>
        <w:rPr>
          <w:rFonts w:ascii="Arial" w:hAnsi="Arial" w:cs="Arial"/>
          <w:sz w:val="20"/>
          <w:szCs w:val="20"/>
        </w:rPr>
        <w:t>dignity</w:t>
      </w:r>
      <w:proofErr w:type="gramEnd"/>
      <w:r>
        <w:rPr>
          <w:rFonts w:ascii="Arial" w:hAnsi="Arial" w:cs="Arial"/>
          <w:sz w:val="20"/>
          <w:szCs w:val="20"/>
        </w:rPr>
        <w:t xml:space="preserve"> and welfare of all research participants are protected</w:t>
      </w:r>
    </w:p>
    <w:p w:rsidR="00793117" w:rsidP="00793117" w:rsidRDefault="00793117" w14:paraId="4A14ABE7" w14:textId="77777777">
      <w:pPr>
        <w:pStyle w:val="ListParagraph"/>
        <w:numPr>
          <w:ilvl w:val="0"/>
          <w:numId w:val="23"/>
        </w:numPr>
        <w:spacing w:after="200" w:line="276" w:lineRule="auto"/>
        <w:jc w:val="both"/>
        <w:rPr>
          <w:rFonts w:ascii="Arial" w:hAnsi="Arial" w:cs="Arial"/>
          <w:sz w:val="20"/>
          <w:szCs w:val="20"/>
        </w:rPr>
      </w:pPr>
      <w:r>
        <w:rPr>
          <w:rFonts w:ascii="Arial" w:hAnsi="Arial" w:cs="Arial"/>
          <w:sz w:val="20"/>
          <w:szCs w:val="20"/>
        </w:rPr>
        <w:t>Assist researchers to develop well-designed, well-conducted and well-managed research projects which can lead to higher quality findings and outputs</w:t>
      </w:r>
    </w:p>
    <w:p w:rsidRPr="005C35A0" w:rsidR="00793117" w:rsidP="00793117" w:rsidRDefault="00793117" w14:paraId="1613A393" w14:textId="77777777">
      <w:pPr>
        <w:pStyle w:val="ListParagraph"/>
        <w:numPr>
          <w:ilvl w:val="0"/>
          <w:numId w:val="23"/>
        </w:numPr>
        <w:spacing w:after="200" w:line="276" w:lineRule="auto"/>
        <w:jc w:val="both"/>
        <w:rPr>
          <w:rFonts w:ascii="Arial" w:hAnsi="Arial" w:cs="Arial"/>
          <w:sz w:val="20"/>
          <w:szCs w:val="20"/>
        </w:rPr>
      </w:pPr>
      <w:r>
        <w:rPr>
          <w:rFonts w:ascii="Arial" w:hAnsi="Arial" w:cs="Arial"/>
          <w:sz w:val="20"/>
          <w:szCs w:val="20"/>
        </w:rPr>
        <w:t>Protect researchers from the significant consequences of unethical, non-compliant or poorly conducted research</w:t>
      </w:r>
    </w:p>
    <w:p w:rsidR="00793117" w:rsidP="00793117" w:rsidRDefault="00793117" w14:paraId="0A76EC0A" w14:textId="77777777">
      <w:pPr>
        <w:pStyle w:val="ListParagraph"/>
        <w:numPr>
          <w:ilvl w:val="0"/>
          <w:numId w:val="23"/>
        </w:numPr>
        <w:spacing w:after="200" w:line="276" w:lineRule="auto"/>
        <w:jc w:val="both"/>
        <w:rPr>
          <w:rFonts w:ascii="Arial" w:hAnsi="Arial" w:cs="Arial"/>
          <w:sz w:val="20"/>
          <w:szCs w:val="20"/>
        </w:rPr>
      </w:pPr>
      <w:r>
        <w:rPr>
          <w:rFonts w:ascii="Arial" w:hAnsi="Arial" w:cs="Arial"/>
          <w:sz w:val="20"/>
          <w:szCs w:val="20"/>
        </w:rPr>
        <w:t>Maintain p</w:t>
      </w:r>
      <w:r w:rsidRPr="005C35A0">
        <w:rPr>
          <w:rFonts w:ascii="Arial" w:hAnsi="Arial" w:cs="Arial"/>
          <w:sz w:val="20"/>
          <w:szCs w:val="20"/>
        </w:rPr>
        <w:t>ublic trust</w:t>
      </w:r>
      <w:r>
        <w:rPr>
          <w:rFonts w:ascii="Arial" w:hAnsi="Arial" w:cs="Arial"/>
          <w:sz w:val="20"/>
          <w:szCs w:val="20"/>
        </w:rPr>
        <w:t xml:space="preserve"> in research and in the institution. We recognise that members of the public fund and participate in research and consider the impact of damage to trust and reputation on the ability of the University to deliver this core function</w:t>
      </w:r>
    </w:p>
    <w:p w:rsidR="00793117" w:rsidP="00793117" w:rsidRDefault="00793117" w14:paraId="0F49E080" w14:textId="77777777">
      <w:pPr>
        <w:pStyle w:val="ListParagraph"/>
        <w:numPr>
          <w:ilvl w:val="0"/>
          <w:numId w:val="23"/>
        </w:numPr>
        <w:spacing w:after="200" w:line="276" w:lineRule="auto"/>
        <w:jc w:val="both"/>
        <w:rPr>
          <w:rFonts w:ascii="Arial" w:hAnsi="Arial" w:cs="Arial"/>
          <w:sz w:val="20"/>
          <w:szCs w:val="20"/>
        </w:rPr>
      </w:pPr>
      <w:r>
        <w:rPr>
          <w:rFonts w:ascii="Arial" w:hAnsi="Arial" w:cs="Arial"/>
          <w:sz w:val="20"/>
          <w:szCs w:val="20"/>
        </w:rPr>
        <w:t xml:space="preserve">Comply with the Concordat to Support Research Integrity and provides a visible measure of standards for reporting to </w:t>
      </w:r>
      <w:proofErr w:type="spellStart"/>
      <w:r>
        <w:rPr>
          <w:rFonts w:ascii="Arial" w:hAnsi="Arial" w:cs="Arial"/>
          <w:sz w:val="20"/>
          <w:szCs w:val="20"/>
        </w:rPr>
        <w:t>UKRI</w:t>
      </w:r>
      <w:proofErr w:type="spellEnd"/>
      <w:r>
        <w:rPr>
          <w:rFonts w:ascii="Arial" w:hAnsi="Arial" w:cs="Arial"/>
          <w:sz w:val="20"/>
          <w:szCs w:val="20"/>
        </w:rPr>
        <w:t xml:space="preserve"> and other relevant bodies</w:t>
      </w:r>
    </w:p>
    <w:p w:rsidRPr="00A208E9" w:rsidR="00793117" w:rsidP="00A208E9" w:rsidRDefault="00793117" w14:paraId="465FAF9C" w14:textId="77777777"/>
    <w:p w:rsidRPr="00793117" w:rsidR="00520243" w:rsidP="00332DBD" w:rsidRDefault="00212E55" w14:paraId="67766CB2" w14:textId="1EEFE09C">
      <w:pPr>
        <w:pStyle w:val="Heading2"/>
        <w:numPr>
          <w:ilvl w:val="0"/>
          <w:numId w:val="14"/>
        </w:numPr>
        <w:rPr>
          <w:rFonts w:ascii="Arial" w:hAnsi="Arial" w:cs="Arial"/>
          <w:b/>
          <w:color w:val="auto"/>
          <w:sz w:val="20"/>
          <w:szCs w:val="20"/>
        </w:rPr>
      </w:pPr>
      <w:r w:rsidRPr="00793117">
        <w:rPr>
          <w:rFonts w:ascii="Arial" w:hAnsi="Arial" w:cs="Arial"/>
          <w:b/>
          <w:color w:val="auto"/>
          <w:sz w:val="20"/>
          <w:szCs w:val="20"/>
        </w:rPr>
        <w:t>General guidance:</w:t>
      </w:r>
    </w:p>
    <w:p w:rsidRPr="00793117" w:rsidR="00A208E9" w:rsidP="00A208E9" w:rsidRDefault="00A208E9" w14:paraId="24502E09" w14:textId="77777777">
      <w:pPr>
        <w:rPr>
          <w:rFonts w:ascii="Arial" w:hAnsi="Arial" w:cs="Arial"/>
          <w:i/>
          <w:sz w:val="20"/>
          <w:szCs w:val="20"/>
        </w:rPr>
      </w:pPr>
    </w:p>
    <w:p w:rsidRPr="00793117" w:rsidR="00793117" w:rsidP="00A208E9" w:rsidRDefault="00793117" w14:paraId="1C82A0DE" w14:textId="28580D02">
      <w:pPr>
        <w:rPr>
          <w:rFonts w:ascii="Arial" w:hAnsi="Arial" w:cs="Arial"/>
          <w:i/>
          <w:sz w:val="20"/>
          <w:szCs w:val="20"/>
        </w:rPr>
      </w:pPr>
      <w:r w:rsidRPr="00353494">
        <w:rPr>
          <w:rFonts w:ascii="Arial" w:hAnsi="Arial" w:cs="Arial"/>
          <w:i/>
          <w:color w:val="0070C0"/>
          <w:sz w:val="20"/>
          <w:szCs w:val="20"/>
        </w:rPr>
        <w:t>(To be completed by each REC to reflect their own processes – the SOP must include the following sections as a minimum)</w:t>
      </w:r>
    </w:p>
    <w:p w:rsidRPr="00793117" w:rsidR="00A208E9" w:rsidP="00A208E9" w:rsidRDefault="00A208E9" w14:paraId="29EED47D" w14:textId="62E0D584">
      <w:pPr>
        <w:pStyle w:val="ListParagraph"/>
        <w:numPr>
          <w:ilvl w:val="0"/>
          <w:numId w:val="22"/>
        </w:numPr>
        <w:spacing w:after="200" w:line="276" w:lineRule="auto"/>
        <w:jc w:val="both"/>
        <w:rPr>
          <w:rFonts w:ascii="Arial" w:hAnsi="Arial" w:cs="Arial"/>
          <w:i/>
          <w:sz w:val="20"/>
          <w:szCs w:val="20"/>
        </w:rPr>
      </w:pPr>
      <w:r>
        <w:rPr>
          <w:rFonts w:ascii="Arial" w:hAnsi="Arial" w:cs="Arial"/>
          <w:sz w:val="20"/>
          <w:szCs w:val="20"/>
        </w:rPr>
        <w:t>The application process and the provision of guidelines for researchers on completing applications using the provided online system</w:t>
      </w:r>
      <w:r w:rsidR="00883F06">
        <w:rPr>
          <w:rFonts w:ascii="Arial" w:hAnsi="Arial" w:cs="Arial"/>
          <w:sz w:val="20"/>
          <w:szCs w:val="20"/>
        </w:rPr>
        <w:t xml:space="preserve"> and associated documents which must be provided for review</w:t>
      </w:r>
      <w:r w:rsidR="00793117">
        <w:rPr>
          <w:rFonts w:ascii="Arial" w:hAnsi="Arial" w:cs="Arial"/>
          <w:sz w:val="20"/>
          <w:szCs w:val="20"/>
        </w:rPr>
        <w:t xml:space="preserve"> </w:t>
      </w:r>
      <w:r w:rsidRPr="00353494" w:rsidR="00793117">
        <w:rPr>
          <w:rFonts w:ascii="Arial" w:hAnsi="Arial" w:cs="Arial"/>
          <w:i/>
          <w:color w:val="0070C0"/>
          <w:sz w:val="20"/>
          <w:szCs w:val="20"/>
        </w:rPr>
        <w:t>(</w:t>
      </w:r>
      <w:r w:rsidR="00883F06">
        <w:rPr>
          <w:rFonts w:ascii="Arial" w:hAnsi="Arial" w:cs="Arial"/>
          <w:i/>
          <w:color w:val="0070C0"/>
          <w:sz w:val="20"/>
          <w:szCs w:val="20"/>
        </w:rPr>
        <w:t>link to relevant central and REC specific guidance</w:t>
      </w:r>
      <w:r w:rsidRPr="00353494" w:rsidR="00793117">
        <w:rPr>
          <w:rFonts w:ascii="Arial" w:hAnsi="Arial" w:cs="Arial"/>
          <w:i/>
          <w:color w:val="0070C0"/>
          <w:sz w:val="20"/>
          <w:szCs w:val="20"/>
        </w:rPr>
        <w:t>)</w:t>
      </w:r>
      <w:r w:rsidR="00883F06">
        <w:rPr>
          <w:rFonts w:ascii="Arial" w:hAnsi="Arial" w:cs="Arial"/>
          <w:i/>
          <w:color w:val="0070C0"/>
          <w:sz w:val="20"/>
          <w:szCs w:val="20"/>
        </w:rPr>
        <w:t xml:space="preserve"> </w:t>
      </w:r>
    </w:p>
    <w:p w:rsidR="00793117" w:rsidP="00793117" w:rsidRDefault="00793117" w14:paraId="23C5DB2C" w14:textId="77777777">
      <w:pPr>
        <w:pStyle w:val="ListParagraph"/>
        <w:spacing w:after="200" w:line="276" w:lineRule="auto"/>
        <w:ind w:left="360"/>
        <w:jc w:val="both"/>
        <w:rPr>
          <w:rFonts w:ascii="Arial" w:hAnsi="Arial" w:cs="Arial"/>
          <w:sz w:val="20"/>
          <w:szCs w:val="20"/>
        </w:rPr>
      </w:pPr>
    </w:p>
    <w:p w:rsidRPr="00353494" w:rsidR="00A208E9" w:rsidP="00A208E9" w:rsidRDefault="00A208E9" w14:paraId="4A5A9880" w14:textId="05BC5018">
      <w:pPr>
        <w:pStyle w:val="ListParagraph"/>
        <w:numPr>
          <w:ilvl w:val="0"/>
          <w:numId w:val="22"/>
        </w:numPr>
        <w:spacing w:after="200" w:line="276" w:lineRule="auto"/>
        <w:jc w:val="both"/>
        <w:rPr>
          <w:rFonts w:ascii="Arial" w:hAnsi="Arial" w:cs="Arial"/>
          <w:i/>
          <w:color w:val="0070C0"/>
          <w:sz w:val="20"/>
          <w:szCs w:val="20"/>
        </w:rPr>
      </w:pPr>
      <w:r>
        <w:rPr>
          <w:rFonts w:ascii="Arial" w:hAnsi="Arial" w:cs="Arial"/>
          <w:sz w:val="20"/>
          <w:szCs w:val="20"/>
        </w:rPr>
        <w:t xml:space="preserve">Instructions on the use of </w:t>
      </w:r>
      <w:proofErr w:type="gramStart"/>
      <w:r>
        <w:rPr>
          <w:rFonts w:ascii="Arial" w:hAnsi="Arial" w:cs="Arial"/>
          <w:sz w:val="20"/>
          <w:szCs w:val="20"/>
        </w:rPr>
        <w:t>University</w:t>
      </w:r>
      <w:proofErr w:type="gramEnd"/>
      <w:r>
        <w:rPr>
          <w:rFonts w:ascii="Arial" w:hAnsi="Arial" w:cs="Arial"/>
          <w:sz w:val="20"/>
          <w:szCs w:val="20"/>
        </w:rPr>
        <w:t xml:space="preserve"> template participant information sheets and consent forms. </w:t>
      </w:r>
      <w:r w:rsidRPr="00353494" w:rsidR="00793117">
        <w:rPr>
          <w:rFonts w:ascii="Arial" w:hAnsi="Arial" w:cs="Arial"/>
          <w:color w:val="0070C0"/>
          <w:sz w:val="20"/>
          <w:szCs w:val="20"/>
        </w:rPr>
        <w:t>(</w:t>
      </w:r>
      <w:r w:rsidRPr="00353494">
        <w:rPr>
          <w:rFonts w:ascii="Arial" w:hAnsi="Arial" w:cs="Arial"/>
          <w:i/>
          <w:color w:val="0070C0"/>
          <w:sz w:val="20"/>
          <w:szCs w:val="20"/>
        </w:rPr>
        <w:t>It is expected that the</w:t>
      </w:r>
      <w:r w:rsidR="00353494">
        <w:rPr>
          <w:rFonts w:ascii="Arial" w:hAnsi="Arial" w:cs="Arial"/>
          <w:i/>
          <w:color w:val="0070C0"/>
          <w:sz w:val="20"/>
          <w:szCs w:val="20"/>
        </w:rPr>
        <w:t xml:space="preserve"> University</w:t>
      </w:r>
      <w:r w:rsidRPr="00353494">
        <w:rPr>
          <w:rFonts w:ascii="Arial" w:hAnsi="Arial" w:cs="Arial"/>
          <w:i/>
          <w:color w:val="0070C0"/>
          <w:sz w:val="20"/>
          <w:szCs w:val="20"/>
        </w:rPr>
        <w:t xml:space="preserve"> templates</w:t>
      </w:r>
      <w:r w:rsidR="00353494">
        <w:rPr>
          <w:rFonts w:ascii="Arial" w:hAnsi="Arial" w:cs="Arial"/>
          <w:i/>
          <w:color w:val="0070C0"/>
          <w:sz w:val="20"/>
          <w:szCs w:val="20"/>
        </w:rPr>
        <w:t xml:space="preserve"> (or approved local versions adapted by Research Ethics Committees)</w:t>
      </w:r>
      <w:r w:rsidRPr="00353494">
        <w:rPr>
          <w:rFonts w:ascii="Arial" w:hAnsi="Arial" w:cs="Arial"/>
          <w:i/>
          <w:color w:val="0070C0"/>
          <w:sz w:val="20"/>
          <w:szCs w:val="20"/>
        </w:rPr>
        <w:t xml:space="preserve"> will be used when written information is provided to participants, unless the ethics application includes a justification for not using or varying them. Research Ethics Committees will encourage and be open to alternative methods of providing information to participants (such as audio or video) where relevant.</w:t>
      </w:r>
      <w:r w:rsidRPr="00353494" w:rsidR="00793117">
        <w:rPr>
          <w:rFonts w:ascii="Arial" w:hAnsi="Arial" w:cs="Arial"/>
          <w:i/>
          <w:color w:val="0070C0"/>
          <w:sz w:val="20"/>
          <w:szCs w:val="20"/>
        </w:rPr>
        <w:t>)</w:t>
      </w:r>
    </w:p>
    <w:p w:rsidRPr="00793117" w:rsidR="00793117" w:rsidP="00793117" w:rsidRDefault="00793117" w14:paraId="5FD149EE" w14:textId="77777777">
      <w:pPr>
        <w:pStyle w:val="ListParagraph"/>
        <w:rPr>
          <w:rFonts w:ascii="Arial" w:hAnsi="Arial" w:cs="Arial"/>
          <w:sz w:val="20"/>
          <w:szCs w:val="20"/>
        </w:rPr>
      </w:pPr>
    </w:p>
    <w:p w:rsidR="00793117" w:rsidP="00793117" w:rsidRDefault="00793117" w14:paraId="7875F1FC" w14:textId="77777777">
      <w:pPr>
        <w:pStyle w:val="ListParagraph"/>
        <w:spacing w:after="200" w:line="276" w:lineRule="auto"/>
        <w:ind w:left="360"/>
        <w:jc w:val="both"/>
        <w:rPr>
          <w:rFonts w:ascii="Arial" w:hAnsi="Arial" w:cs="Arial"/>
          <w:sz w:val="20"/>
          <w:szCs w:val="20"/>
        </w:rPr>
      </w:pPr>
    </w:p>
    <w:p w:rsidR="00A208E9" w:rsidP="00A208E9" w:rsidRDefault="00A208E9" w14:paraId="10993F38" w14:textId="7188A613">
      <w:pPr>
        <w:pStyle w:val="ListParagraph"/>
        <w:numPr>
          <w:ilvl w:val="0"/>
          <w:numId w:val="22"/>
        </w:numPr>
        <w:spacing w:after="200" w:line="276" w:lineRule="auto"/>
        <w:jc w:val="both"/>
        <w:rPr>
          <w:rFonts w:ascii="Arial" w:hAnsi="Arial" w:cs="Arial"/>
          <w:sz w:val="20"/>
          <w:szCs w:val="20"/>
        </w:rPr>
      </w:pPr>
      <w:r w:rsidRPr="00631C07">
        <w:rPr>
          <w:rFonts w:ascii="Arial" w:hAnsi="Arial" w:cs="Arial"/>
          <w:sz w:val="20"/>
          <w:szCs w:val="20"/>
        </w:rPr>
        <w:t xml:space="preserve">Description of review processes which recognise differing risk levels </w:t>
      </w:r>
      <w:r w:rsidR="00883F06">
        <w:rPr>
          <w:rFonts w:ascii="Arial" w:hAnsi="Arial" w:cs="Arial"/>
          <w:sz w:val="20"/>
          <w:szCs w:val="20"/>
        </w:rPr>
        <w:t>based on Research Ethics Framework Appendix C risk categories</w:t>
      </w:r>
    </w:p>
    <w:p w:rsidR="00793117" w:rsidP="00793117" w:rsidRDefault="00793117" w14:paraId="4CB643E4" w14:textId="77777777">
      <w:pPr>
        <w:pStyle w:val="ListParagraph"/>
        <w:spacing w:after="200" w:line="276" w:lineRule="auto"/>
        <w:ind w:left="360"/>
        <w:jc w:val="both"/>
        <w:rPr>
          <w:rFonts w:ascii="Arial" w:hAnsi="Arial" w:cs="Arial"/>
          <w:sz w:val="20"/>
          <w:szCs w:val="20"/>
        </w:rPr>
      </w:pPr>
    </w:p>
    <w:p w:rsidR="00793117" w:rsidP="00793117" w:rsidRDefault="00793117" w14:paraId="3FAA0588" w14:textId="77777777">
      <w:pPr>
        <w:pStyle w:val="ListParagraph"/>
        <w:spacing w:after="200" w:line="276" w:lineRule="auto"/>
        <w:ind w:left="360"/>
        <w:jc w:val="both"/>
        <w:rPr>
          <w:rFonts w:ascii="Arial" w:hAnsi="Arial" w:cs="Arial"/>
          <w:sz w:val="20"/>
          <w:szCs w:val="20"/>
        </w:rPr>
      </w:pPr>
    </w:p>
    <w:p w:rsidR="00A208E9" w:rsidP="00A208E9" w:rsidRDefault="00A208E9" w14:paraId="621AFD37" w14:textId="77777777">
      <w:pPr>
        <w:pStyle w:val="ListParagraph"/>
        <w:numPr>
          <w:ilvl w:val="0"/>
          <w:numId w:val="22"/>
        </w:numPr>
        <w:spacing w:after="200" w:line="276" w:lineRule="auto"/>
        <w:jc w:val="both"/>
        <w:rPr>
          <w:rFonts w:ascii="Arial" w:hAnsi="Arial" w:cs="Arial"/>
          <w:sz w:val="20"/>
          <w:szCs w:val="20"/>
        </w:rPr>
      </w:pPr>
      <w:r w:rsidRPr="00631C07">
        <w:rPr>
          <w:rFonts w:ascii="Arial" w:hAnsi="Arial" w:cs="Arial"/>
          <w:sz w:val="20"/>
          <w:szCs w:val="20"/>
        </w:rPr>
        <w:t>Schedule of committee meetings or online review (as appropriate), including normal timelines</w:t>
      </w:r>
    </w:p>
    <w:p w:rsidRPr="00793117" w:rsidR="00793117" w:rsidP="00793117" w:rsidRDefault="00793117" w14:paraId="3E8C9379" w14:textId="77777777">
      <w:pPr>
        <w:pStyle w:val="ListParagraph"/>
        <w:rPr>
          <w:rFonts w:ascii="Arial" w:hAnsi="Arial" w:cs="Arial"/>
          <w:sz w:val="20"/>
          <w:szCs w:val="20"/>
        </w:rPr>
      </w:pPr>
    </w:p>
    <w:p w:rsidRPr="00631C07" w:rsidR="00793117" w:rsidP="00793117" w:rsidRDefault="00793117" w14:paraId="07576363" w14:textId="77777777">
      <w:pPr>
        <w:pStyle w:val="ListParagraph"/>
        <w:spacing w:after="200" w:line="276" w:lineRule="auto"/>
        <w:ind w:left="360"/>
        <w:jc w:val="both"/>
        <w:rPr>
          <w:rFonts w:ascii="Arial" w:hAnsi="Arial" w:cs="Arial"/>
          <w:sz w:val="20"/>
          <w:szCs w:val="20"/>
        </w:rPr>
      </w:pPr>
    </w:p>
    <w:p w:rsidRPr="00353494" w:rsidR="00A208E9" w:rsidP="00A208E9" w:rsidRDefault="00A208E9" w14:paraId="407117D3" w14:textId="1D4AE12F">
      <w:pPr>
        <w:pStyle w:val="ListParagraph"/>
        <w:numPr>
          <w:ilvl w:val="0"/>
          <w:numId w:val="22"/>
        </w:numPr>
        <w:spacing w:after="200" w:line="276" w:lineRule="auto"/>
        <w:jc w:val="both"/>
        <w:rPr>
          <w:rFonts w:ascii="Arial" w:hAnsi="Arial" w:cs="Arial"/>
          <w:i/>
          <w:color w:val="0070C0"/>
          <w:sz w:val="20"/>
          <w:szCs w:val="20"/>
        </w:rPr>
      </w:pPr>
      <w:r>
        <w:rPr>
          <w:rFonts w:ascii="Arial" w:hAnsi="Arial" w:cs="Arial"/>
          <w:sz w:val="20"/>
          <w:szCs w:val="20"/>
        </w:rPr>
        <w:t xml:space="preserve">Definition of opinions that could be given following review and implications of those opinions for researchers. </w:t>
      </w:r>
      <w:r w:rsidRPr="00353494" w:rsidR="00793117">
        <w:rPr>
          <w:rFonts w:ascii="Arial" w:hAnsi="Arial" w:cs="Arial"/>
          <w:i/>
          <w:color w:val="0070C0"/>
          <w:sz w:val="20"/>
          <w:szCs w:val="20"/>
        </w:rPr>
        <w:t>(</w:t>
      </w:r>
      <w:r w:rsidRPr="00353494">
        <w:rPr>
          <w:rFonts w:ascii="Arial" w:hAnsi="Arial" w:cs="Arial"/>
          <w:i/>
          <w:color w:val="0070C0"/>
          <w:sz w:val="20"/>
          <w:szCs w:val="20"/>
        </w:rPr>
        <w:t>This includes clear definitions of approved start and end dates for the active phase of the project and for longer-term retention of data and samples.</w:t>
      </w:r>
      <w:r w:rsidRPr="00353494" w:rsidR="00793117">
        <w:rPr>
          <w:rFonts w:ascii="Arial" w:hAnsi="Arial" w:cs="Arial"/>
          <w:i/>
          <w:color w:val="0070C0"/>
          <w:sz w:val="20"/>
          <w:szCs w:val="20"/>
        </w:rPr>
        <w:t>)</w:t>
      </w:r>
    </w:p>
    <w:p w:rsidR="00793117" w:rsidP="00793117" w:rsidRDefault="00793117" w14:paraId="55330A83" w14:textId="77777777">
      <w:pPr>
        <w:pStyle w:val="ListParagraph"/>
        <w:spacing w:after="200" w:line="276" w:lineRule="auto"/>
        <w:ind w:left="360"/>
        <w:jc w:val="both"/>
        <w:rPr>
          <w:rFonts w:ascii="Arial" w:hAnsi="Arial" w:cs="Arial"/>
          <w:sz w:val="20"/>
          <w:szCs w:val="20"/>
        </w:rPr>
      </w:pPr>
    </w:p>
    <w:p w:rsidR="00A208E9" w:rsidP="00A208E9" w:rsidRDefault="00A208E9" w14:paraId="4DABC242" w14:textId="77777777">
      <w:pPr>
        <w:pStyle w:val="ListParagraph"/>
        <w:numPr>
          <w:ilvl w:val="0"/>
          <w:numId w:val="22"/>
        </w:numPr>
        <w:spacing w:after="200" w:line="276" w:lineRule="auto"/>
        <w:jc w:val="both"/>
        <w:rPr>
          <w:rFonts w:ascii="Arial" w:hAnsi="Arial" w:cs="Arial"/>
          <w:sz w:val="20"/>
          <w:szCs w:val="20"/>
        </w:rPr>
      </w:pPr>
      <w:r>
        <w:rPr>
          <w:rFonts w:ascii="Arial" w:hAnsi="Arial" w:cs="Arial"/>
          <w:sz w:val="20"/>
          <w:szCs w:val="20"/>
        </w:rPr>
        <w:lastRenderedPageBreak/>
        <w:t>Process for review of amended research proposals, including normal timelines</w:t>
      </w:r>
      <w:r w:rsidRPr="003A43AC">
        <w:rPr>
          <w:rFonts w:ascii="Arial" w:hAnsi="Arial" w:cs="Arial"/>
          <w:sz w:val="20"/>
          <w:szCs w:val="20"/>
        </w:rPr>
        <w:t xml:space="preserve"> </w:t>
      </w:r>
    </w:p>
    <w:p w:rsidRPr="00793117" w:rsidR="00793117" w:rsidP="00793117" w:rsidRDefault="00793117" w14:paraId="533BE423" w14:textId="77777777">
      <w:pPr>
        <w:pStyle w:val="ListParagraph"/>
        <w:rPr>
          <w:rFonts w:ascii="Arial" w:hAnsi="Arial" w:cs="Arial"/>
          <w:sz w:val="20"/>
          <w:szCs w:val="20"/>
        </w:rPr>
      </w:pPr>
    </w:p>
    <w:p w:rsidR="00793117" w:rsidP="00793117" w:rsidRDefault="00793117" w14:paraId="22272825" w14:textId="77777777">
      <w:pPr>
        <w:pStyle w:val="ListParagraph"/>
        <w:spacing w:after="200" w:line="276" w:lineRule="auto"/>
        <w:ind w:left="360"/>
        <w:jc w:val="both"/>
        <w:rPr>
          <w:rFonts w:ascii="Arial" w:hAnsi="Arial" w:cs="Arial"/>
          <w:sz w:val="20"/>
          <w:szCs w:val="20"/>
        </w:rPr>
      </w:pPr>
    </w:p>
    <w:p w:rsidR="00A208E9" w:rsidP="00A208E9" w:rsidRDefault="00A208E9" w14:paraId="51483831" w14:textId="77777777">
      <w:pPr>
        <w:pStyle w:val="ListParagraph"/>
        <w:numPr>
          <w:ilvl w:val="0"/>
          <w:numId w:val="22"/>
        </w:numPr>
        <w:spacing w:after="200" w:line="276" w:lineRule="auto"/>
        <w:jc w:val="both"/>
        <w:rPr>
          <w:rFonts w:ascii="Arial" w:hAnsi="Arial" w:cs="Arial"/>
          <w:sz w:val="20"/>
          <w:szCs w:val="20"/>
        </w:rPr>
      </w:pPr>
      <w:r>
        <w:rPr>
          <w:rFonts w:ascii="Arial" w:hAnsi="Arial" w:cs="Arial"/>
          <w:sz w:val="20"/>
          <w:szCs w:val="20"/>
        </w:rPr>
        <w:t xml:space="preserve">Training and guidance provided for researchers, </w:t>
      </w:r>
      <w:proofErr w:type="gramStart"/>
      <w:r>
        <w:rPr>
          <w:rFonts w:ascii="Arial" w:hAnsi="Arial" w:cs="Arial"/>
          <w:sz w:val="20"/>
          <w:szCs w:val="20"/>
        </w:rPr>
        <w:t>supervisors</w:t>
      </w:r>
      <w:proofErr w:type="gramEnd"/>
      <w:r>
        <w:rPr>
          <w:rFonts w:ascii="Arial" w:hAnsi="Arial" w:cs="Arial"/>
          <w:sz w:val="20"/>
          <w:szCs w:val="20"/>
        </w:rPr>
        <w:t xml:space="preserve"> and committee members</w:t>
      </w:r>
    </w:p>
    <w:p w:rsidR="00793117" w:rsidP="00793117" w:rsidRDefault="00793117" w14:paraId="7BFC216E" w14:textId="77777777">
      <w:pPr>
        <w:pStyle w:val="ListParagraph"/>
        <w:spacing w:after="200" w:line="276" w:lineRule="auto"/>
        <w:ind w:left="360"/>
        <w:jc w:val="both"/>
        <w:rPr>
          <w:rFonts w:ascii="Arial" w:hAnsi="Arial" w:cs="Arial"/>
          <w:sz w:val="20"/>
          <w:szCs w:val="20"/>
        </w:rPr>
      </w:pPr>
    </w:p>
    <w:p w:rsidR="00793117" w:rsidP="00793117" w:rsidRDefault="00793117" w14:paraId="1B7717A8" w14:textId="77777777">
      <w:pPr>
        <w:pStyle w:val="ListParagraph"/>
        <w:spacing w:after="200" w:line="276" w:lineRule="auto"/>
        <w:ind w:left="360"/>
        <w:jc w:val="both"/>
        <w:rPr>
          <w:rFonts w:ascii="Arial" w:hAnsi="Arial" w:cs="Arial"/>
          <w:sz w:val="20"/>
          <w:szCs w:val="20"/>
        </w:rPr>
      </w:pPr>
    </w:p>
    <w:p w:rsidR="00A208E9" w:rsidP="00A208E9" w:rsidRDefault="001A7717" w14:paraId="5AA07DF3" w14:textId="311F8D9F">
      <w:pPr>
        <w:pStyle w:val="ListParagraph"/>
        <w:numPr>
          <w:ilvl w:val="0"/>
          <w:numId w:val="22"/>
        </w:numPr>
        <w:spacing w:after="200" w:line="276" w:lineRule="auto"/>
        <w:jc w:val="both"/>
        <w:rPr>
          <w:rFonts w:ascii="Arial" w:hAnsi="Arial" w:cs="Arial"/>
          <w:sz w:val="20"/>
          <w:szCs w:val="20"/>
        </w:rPr>
      </w:pPr>
      <w:r>
        <w:rPr>
          <w:rFonts w:ascii="Arial" w:hAnsi="Arial" w:cs="Arial"/>
          <w:sz w:val="20"/>
          <w:szCs w:val="20"/>
        </w:rPr>
        <w:t>Provision of</w:t>
      </w:r>
      <w:r w:rsidR="00A208E9">
        <w:rPr>
          <w:rFonts w:ascii="Arial" w:hAnsi="Arial" w:cs="Arial"/>
          <w:sz w:val="20"/>
          <w:szCs w:val="20"/>
        </w:rPr>
        <w:t xml:space="preserve"> </w:t>
      </w:r>
      <w:r w:rsidR="00D43AE6">
        <w:rPr>
          <w:rFonts w:ascii="Arial" w:hAnsi="Arial" w:cs="Arial"/>
          <w:sz w:val="20"/>
          <w:szCs w:val="20"/>
        </w:rPr>
        <w:t>advice</w:t>
      </w:r>
      <w:r w:rsidR="00A208E9">
        <w:rPr>
          <w:rFonts w:ascii="Arial" w:hAnsi="Arial" w:cs="Arial"/>
          <w:sz w:val="20"/>
          <w:szCs w:val="20"/>
        </w:rPr>
        <w:t xml:space="preserve"> for grant applications</w:t>
      </w:r>
    </w:p>
    <w:p w:rsidR="00095594" w:rsidP="00095594" w:rsidRDefault="00095594" w14:paraId="38A795F9" w14:textId="77777777">
      <w:pPr>
        <w:pStyle w:val="ListParagraph"/>
        <w:spacing w:after="200" w:line="276" w:lineRule="auto"/>
        <w:ind w:left="360"/>
        <w:jc w:val="both"/>
        <w:rPr>
          <w:rFonts w:ascii="Arial" w:hAnsi="Arial" w:cs="Arial"/>
          <w:sz w:val="20"/>
          <w:szCs w:val="20"/>
        </w:rPr>
      </w:pPr>
    </w:p>
    <w:p w:rsidR="00095594" w:rsidP="00A208E9" w:rsidRDefault="00095594" w14:paraId="6F8767D7" w14:textId="4B03583C">
      <w:pPr>
        <w:pStyle w:val="ListParagraph"/>
        <w:numPr>
          <w:ilvl w:val="0"/>
          <w:numId w:val="22"/>
        </w:numPr>
        <w:spacing w:after="200" w:line="276" w:lineRule="auto"/>
        <w:jc w:val="both"/>
        <w:rPr>
          <w:rFonts w:ascii="Arial" w:hAnsi="Arial" w:cs="Arial"/>
          <w:sz w:val="20"/>
          <w:szCs w:val="20"/>
        </w:rPr>
      </w:pPr>
      <w:r>
        <w:rPr>
          <w:rFonts w:ascii="Arial" w:hAnsi="Arial" w:cs="Arial"/>
          <w:sz w:val="20"/>
          <w:szCs w:val="20"/>
        </w:rPr>
        <w:t>Record keeping</w:t>
      </w:r>
    </w:p>
    <w:p w:rsidRPr="00095594" w:rsidR="00095594" w:rsidP="00095594" w:rsidRDefault="00095594" w14:paraId="5A5CC9F1" w14:textId="77777777">
      <w:pPr>
        <w:pStyle w:val="ListParagraph"/>
        <w:rPr>
          <w:rFonts w:ascii="Arial" w:hAnsi="Arial" w:cs="Arial"/>
          <w:sz w:val="20"/>
          <w:szCs w:val="20"/>
        </w:rPr>
      </w:pPr>
    </w:p>
    <w:p w:rsidR="00095594" w:rsidP="00095594" w:rsidRDefault="00095594" w14:paraId="10313678" w14:textId="64E29ACC">
      <w:pPr>
        <w:pStyle w:val="ListParagraph"/>
        <w:numPr>
          <w:ilvl w:val="1"/>
          <w:numId w:val="24"/>
        </w:numPr>
        <w:spacing w:after="200" w:line="276" w:lineRule="auto"/>
        <w:jc w:val="both"/>
        <w:rPr>
          <w:rFonts w:ascii="Arial" w:hAnsi="Arial" w:cs="Arial"/>
          <w:sz w:val="20"/>
          <w:szCs w:val="20"/>
        </w:rPr>
      </w:pPr>
      <w:r>
        <w:rPr>
          <w:rFonts w:ascii="Arial" w:hAnsi="Arial" w:cs="Arial"/>
          <w:sz w:val="20"/>
          <w:szCs w:val="20"/>
        </w:rPr>
        <w:t xml:space="preserve">Record keeping by </w:t>
      </w:r>
      <w:proofErr w:type="spellStart"/>
      <w:r>
        <w:rPr>
          <w:rFonts w:ascii="Arial" w:hAnsi="Arial" w:cs="Arial"/>
          <w:sz w:val="20"/>
          <w:szCs w:val="20"/>
        </w:rPr>
        <w:t>RECs</w:t>
      </w:r>
      <w:proofErr w:type="spellEnd"/>
      <w:r>
        <w:rPr>
          <w:rFonts w:ascii="Arial" w:hAnsi="Arial" w:cs="Arial"/>
          <w:sz w:val="20"/>
          <w:szCs w:val="20"/>
        </w:rPr>
        <w:t xml:space="preserve"> – applications, records of review and decisions</w:t>
      </w:r>
    </w:p>
    <w:p w:rsidR="00095594" w:rsidP="00095594" w:rsidRDefault="00095594" w14:paraId="3055C13A" w14:textId="709AC7B1">
      <w:pPr>
        <w:pStyle w:val="ListParagraph"/>
        <w:numPr>
          <w:ilvl w:val="1"/>
          <w:numId w:val="24"/>
        </w:numPr>
        <w:spacing w:after="200" w:line="276" w:lineRule="auto"/>
        <w:jc w:val="both"/>
        <w:rPr>
          <w:rFonts w:ascii="Arial" w:hAnsi="Arial" w:cs="Arial"/>
          <w:sz w:val="20"/>
          <w:szCs w:val="20"/>
        </w:rPr>
      </w:pPr>
      <w:r>
        <w:rPr>
          <w:rFonts w:ascii="Arial" w:hAnsi="Arial" w:cs="Arial"/>
          <w:sz w:val="20"/>
          <w:szCs w:val="20"/>
        </w:rPr>
        <w:t>REC expectations of researchers on record keeping relating to research ethics review</w:t>
      </w:r>
    </w:p>
    <w:p w:rsidR="00793117" w:rsidP="00FB42EE" w:rsidRDefault="00FB42EE" w14:paraId="70B51B50" w14:textId="5FA09138">
      <w:pPr>
        <w:spacing w:after="200" w:line="276" w:lineRule="auto"/>
        <w:jc w:val="both"/>
        <w:rPr>
          <w:rFonts w:ascii="Arial" w:hAnsi="Arial" w:cs="Arial"/>
          <w:color w:val="0070C0"/>
          <w:sz w:val="20"/>
          <w:szCs w:val="20"/>
        </w:rPr>
      </w:pPr>
      <w:r>
        <w:rPr>
          <w:rFonts w:ascii="Arial" w:hAnsi="Arial" w:cs="Arial"/>
          <w:color w:val="0070C0"/>
          <w:sz w:val="20"/>
          <w:szCs w:val="20"/>
        </w:rPr>
        <w:t xml:space="preserve">Records relating to review (applications, correspondence, </w:t>
      </w:r>
      <w:proofErr w:type="gramStart"/>
      <w:r>
        <w:rPr>
          <w:rFonts w:ascii="Arial" w:hAnsi="Arial" w:cs="Arial"/>
          <w:color w:val="0070C0"/>
          <w:sz w:val="20"/>
          <w:szCs w:val="20"/>
        </w:rPr>
        <w:t>review</w:t>
      </w:r>
      <w:proofErr w:type="gramEnd"/>
      <w:r>
        <w:rPr>
          <w:rFonts w:ascii="Arial" w:hAnsi="Arial" w:cs="Arial"/>
          <w:color w:val="0070C0"/>
          <w:sz w:val="20"/>
          <w:szCs w:val="20"/>
        </w:rPr>
        <w:t xml:space="preserve"> and decisions) will be kept for at least 6 years after the completion of the project or for as long as required by the project funder (where relevant).</w:t>
      </w:r>
    </w:p>
    <w:p w:rsidRPr="00FB42EE" w:rsidR="00FB42EE" w:rsidP="00FB42EE" w:rsidRDefault="00FB42EE" w14:paraId="2DF000C3" w14:textId="20EDE60A">
      <w:pPr>
        <w:spacing w:after="200" w:line="276" w:lineRule="auto"/>
        <w:jc w:val="both"/>
        <w:rPr>
          <w:rFonts w:ascii="Arial" w:hAnsi="Arial" w:cs="Arial"/>
          <w:color w:val="0070C0"/>
          <w:sz w:val="20"/>
          <w:szCs w:val="20"/>
        </w:rPr>
      </w:pPr>
      <w:r>
        <w:rPr>
          <w:rFonts w:ascii="Arial" w:hAnsi="Arial" w:cs="Arial"/>
          <w:color w:val="0070C0"/>
          <w:sz w:val="20"/>
          <w:szCs w:val="20"/>
        </w:rPr>
        <w:t xml:space="preserve">Researchers should specify their retention periods in the ethics application and in their Data Management Plan. </w:t>
      </w:r>
    </w:p>
    <w:p w:rsidRPr="00793117" w:rsidR="00FB42EE" w:rsidP="00793117" w:rsidRDefault="00FB42EE" w14:paraId="6D819AB2" w14:textId="77777777">
      <w:pPr>
        <w:pStyle w:val="ListParagraph"/>
        <w:rPr>
          <w:rFonts w:ascii="Arial" w:hAnsi="Arial" w:cs="Arial"/>
          <w:sz w:val="20"/>
          <w:szCs w:val="20"/>
        </w:rPr>
      </w:pPr>
    </w:p>
    <w:p w:rsidR="00793117" w:rsidP="00793117" w:rsidRDefault="00793117" w14:paraId="129B73C6" w14:textId="77777777">
      <w:pPr>
        <w:pStyle w:val="ListParagraph"/>
        <w:spacing w:after="200" w:line="276" w:lineRule="auto"/>
        <w:ind w:left="360"/>
        <w:jc w:val="both"/>
        <w:rPr>
          <w:rFonts w:ascii="Arial" w:hAnsi="Arial" w:cs="Arial"/>
          <w:sz w:val="20"/>
          <w:szCs w:val="20"/>
        </w:rPr>
      </w:pPr>
    </w:p>
    <w:p w:rsidR="00A208E9" w:rsidP="00A208E9" w:rsidRDefault="00A208E9" w14:paraId="5A0CBE6C" w14:textId="2C031F7C">
      <w:pPr>
        <w:pStyle w:val="ListParagraph"/>
        <w:numPr>
          <w:ilvl w:val="0"/>
          <w:numId w:val="22"/>
        </w:numPr>
        <w:spacing w:after="200" w:line="276" w:lineRule="auto"/>
        <w:jc w:val="both"/>
        <w:rPr>
          <w:rFonts w:ascii="Arial" w:hAnsi="Arial" w:cs="Arial"/>
          <w:sz w:val="20"/>
          <w:szCs w:val="20"/>
        </w:rPr>
      </w:pPr>
      <w:r>
        <w:rPr>
          <w:rFonts w:ascii="Arial" w:hAnsi="Arial" w:cs="Arial"/>
          <w:sz w:val="20"/>
          <w:szCs w:val="20"/>
        </w:rPr>
        <w:t>Audit and monitoring procedures</w:t>
      </w:r>
      <w:r w:rsidR="00527C7B">
        <w:rPr>
          <w:rFonts w:ascii="Arial" w:hAnsi="Arial" w:cs="Arial"/>
          <w:sz w:val="20"/>
          <w:szCs w:val="20"/>
        </w:rPr>
        <w:t>, including end of project reporting</w:t>
      </w:r>
    </w:p>
    <w:p w:rsidR="0094467D" w:rsidP="0094467D" w:rsidRDefault="0094467D" w14:paraId="79E4AE10" w14:textId="6DA357D7">
      <w:pPr>
        <w:spacing w:after="200" w:line="276" w:lineRule="auto"/>
        <w:jc w:val="both"/>
        <w:rPr>
          <w:rFonts w:ascii="Arial" w:hAnsi="Arial" w:cs="Arial"/>
          <w:sz w:val="20"/>
          <w:szCs w:val="20"/>
        </w:rPr>
      </w:pPr>
      <w:r>
        <w:rPr>
          <w:rFonts w:ascii="Arial" w:hAnsi="Arial" w:cs="Arial"/>
          <w:sz w:val="20"/>
          <w:szCs w:val="20"/>
        </w:rPr>
        <w:t>Selected research projects and REC review processes will be audited each year by the Research Ethics and Governance team. The</w:t>
      </w:r>
      <w:r w:rsidR="00B74336">
        <w:rPr>
          <w:rFonts w:ascii="Arial" w:hAnsi="Arial" w:cs="Arial"/>
          <w:sz w:val="20"/>
          <w:szCs w:val="20"/>
        </w:rPr>
        <w:t xml:space="preserve"> research project</w:t>
      </w:r>
      <w:r>
        <w:rPr>
          <w:rFonts w:ascii="Arial" w:hAnsi="Arial" w:cs="Arial"/>
          <w:sz w:val="20"/>
          <w:szCs w:val="20"/>
        </w:rPr>
        <w:t xml:space="preserve"> audit </w:t>
      </w:r>
      <w:r w:rsidR="00B74336">
        <w:rPr>
          <w:rFonts w:ascii="Arial" w:hAnsi="Arial" w:cs="Arial"/>
          <w:sz w:val="20"/>
          <w:szCs w:val="20"/>
        </w:rPr>
        <w:t xml:space="preserve">process aims to ensure that consent forms are completed correctly, that record keeping meets appropriate standards and that data is being stored correctly. </w:t>
      </w:r>
      <w:r w:rsidRPr="4C7FF27E" w:rsidR="00B74336">
        <w:rPr>
          <w:rFonts w:ascii="Arial" w:hAnsi="Arial" w:cs="Arial"/>
          <w:sz w:val="20"/>
          <w:szCs w:val="20"/>
        </w:rPr>
        <w:t xml:space="preserve">Audit may also be triggered </w:t>
      </w:r>
      <w:proofErr w:type="gramStart"/>
      <w:r w:rsidRPr="4C7FF27E" w:rsidR="00B74336">
        <w:rPr>
          <w:rFonts w:ascii="Arial" w:hAnsi="Arial" w:cs="Arial"/>
          <w:sz w:val="20"/>
          <w:szCs w:val="20"/>
        </w:rPr>
        <w:t>as a result of</w:t>
      </w:r>
      <w:proofErr w:type="gramEnd"/>
      <w:r w:rsidRPr="4C7FF27E" w:rsidR="00B74336">
        <w:rPr>
          <w:rFonts w:ascii="Arial" w:hAnsi="Arial" w:cs="Arial"/>
          <w:sz w:val="20"/>
          <w:szCs w:val="20"/>
        </w:rPr>
        <w:t xml:space="preserve"> a complaint or concern.</w:t>
      </w:r>
      <w:r w:rsidR="00B74336">
        <w:rPr>
          <w:rFonts w:ascii="Arial" w:hAnsi="Arial" w:cs="Arial"/>
          <w:sz w:val="20"/>
          <w:szCs w:val="20"/>
        </w:rPr>
        <w:t xml:space="preserve"> Annual (selected) audits of REC decision </w:t>
      </w:r>
      <w:proofErr w:type="gramStart"/>
      <w:r w:rsidR="00B74336">
        <w:rPr>
          <w:rFonts w:ascii="Arial" w:hAnsi="Arial" w:cs="Arial"/>
          <w:sz w:val="20"/>
          <w:szCs w:val="20"/>
        </w:rPr>
        <w:t>making</w:t>
      </w:r>
      <w:proofErr w:type="gramEnd"/>
      <w:r w:rsidR="00B74336">
        <w:rPr>
          <w:rFonts w:ascii="Arial" w:hAnsi="Arial" w:cs="Arial"/>
          <w:sz w:val="20"/>
          <w:szCs w:val="20"/>
        </w:rPr>
        <w:t xml:space="preserve"> and record-keeping will be carried out by </w:t>
      </w:r>
      <w:r w:rsidR="000D0886">
        <w:rPr>
          <w:rFonts w:ascii="Arial" w:hAnsi="Arial" w:cs="Arial"/>
          <w:sz w:val="20"/>
          <w:szCs w:val="20"/>
        </w:rPr>
        <w:t xml:space="preserve">the </w:t>
      </w:r>
      <w:proofErr w:type="spellStart"/>
      <w:r w:rsidR="000D0886">
        <w:rPr>
          <w:rFonts w:ascii="Arial" w:hAnsi="Arial" w:cs="Arial"/>
          <w:sz w:val="20"/>
          <w:szCs w:val="20"/>
        </w:rPr>
        <w:t>RE&amp;G</w:t>
      </w:r>
      <w:proofErr w:type="spellEnd"/>
      <w:r w:rsidR="000D0886">
        <w:rPr>
          <w:rFonts w:ascii="Arial" w:hAnsi="Arial" w:cs="Arial"/>
          <w:sz w:val="20"/>
          <w:szCs w:val="20"/>
        </w:rPr>
        <w:t xml:space="preserve"> team </w:t>
      </w:r>
      <w:r w:rsidR="00B74336">
        <w:rPr>
          <w:rFonts w:ascii="Arial" w:hAnsi="Arial" w:cs="Arial"/>
          <w:sz w:val="20"/>
          <w:szCs w:val="20"/>
        </w:rPr>
        <w:t xml:space="preserve">on behalf of </w:t>
      </w:r>
      <w:proofErr w:type="spellStart"/>
      <w:r w:rsidR="000D0886">
        <w:rPr>
          <w:rFonts w:ascii="Arial" w:hAnsi="Arial" w:cs="Arial"/>
          <w:sz w:val="20"/>
          <w:szCs w:val="20"/>
        </w:rPr>
        <w:t>RIEC</w:t>
      </w:r>
      <w:proofErr w:type="spellEnd"/>
      <w:r w:rsidR="00B74336">
        <w:rPr>
          <w:rFonts w:ascii="Arial" w:hAnsi="Arial" w:cs="Arial"/>
          <w:sz w:val="20"/>
          <w:szCs w:val="20"/>
        </w:rPr>
        <w:t>.</w:t>
      </w:r>
    </w:p>
    <w:p w:rsidR="00B74336" w:rsidP="0094467D" w:rsidRDefault="00B74336" w14:paraId="19DE065A" w14:textId="1CB9C518">
      <w:pPr>
        <w:spacing w:after="200" w:line="276" w:lineRule="auto"/>
        <w:jc w:val="both"/>
        <w:rPr>
          <w:rFonts w:ascii="Arial" w:hAnsi="Arial" w:cs="Arial"/>
          <w:sz w:val="20"/>
          <w:szCs w:val="20"/>
        </w:rPr>
      </w:pPr>
      <w:proofErr w:type="spellStart"/>
      <w:r>
        <w:rPr>
          <w:rFonts w:ascii="Arial" w:hAnsi="Arial" w:cs="Arial"/>
          <w:sz w:val="20"/>
          <w:szCs w:val="20"/>
        </w:rPr>
        <w:t>RECs</w:t>
      </w:r>
      <w:proofErr w:type="spellEnd"/>
      <w:r>
        <w:rPr>
          <w:rFonts w:ascii="Arial" w:hAnsi="Arial" w:cs="Arial"/>
          <w:sz w:val="20"/>
          <w:szCs w:val="20"/>
        </w:rPr>
        <w:t xml:space="preserve"> may identify </w:t>
      </w:r>
      <w:r w:rsidRPr="4C7FF27E">
        <w:rPr>
          <w:rFonts w:ascii="Arial" w:hAnsi="Arial" w:cs="Arial"/>
          <w:sz w:val="20"/>
          <w:szCs w:val="20"/>
        </w:rPr>
        <w:t xml:space="preserve">projects </w:t>
      </w:r>
      <w:r>
        <w:rPr>
          <w:rFonts w:ascii="Arial" w:hAnsi="Arial" w:cs="Arial"/>
          <w:sz w:val="20"/>
          <w:szCs w:val="20"/>
        </w:rPr>
        <w:t>during the review process as requiring additional mid-term reporting or audit. Where this is required, this will be noted as a condition of the favourable opinion and the PI notified.</w:t>
      </w:r>
    </w:p>
    <w:p w:rsidR="00B74336" w:rsidP="0094467D" w:rsidRDefault="00B74336" w14:paraId="32A0F642" w14:textId="6EC75D46">
      <w:pPr>
        <w:spacing w:after="200" w:line="276" w:lineRule="auto"/>
        <w:jc w:val="both"/>
        <w:rPr>
          <w:rFonts w:ascii="Arial" w:hAnsi="Arial" w:cs="Arial"/>
          <w:sz w:val="20"/>
          <w:szCs w:val="20"/>
        </w:rPr>
      </w:pPr>
      <w:r w:rsidRPr="4C7FF27E">
        <w:rPr>
          <w:rFonts w:ascii="Arial" w:hAnsi="Arial" w:cs="Arial"/>
          <w:sz w:val="20"/>
          <w:szCs w:val="20"/>
        </w:rPr>
        <w:t xml:space="preserve">All researchers </w:t>
      </w:r>
      <w:r>
        <w:rPr>
          <w:rFonts w:ascii="Arial" w:hAnsi="Arial" w:cs="Arial"/>
          <w:sz w:val="20"/>
          <w:szCs w:val="20"/>
        </w:rPr>
        <w:t xml:space="preserve">who have applied for ethical review </w:t>
      </w:r>
      <w:r w:rsidRPr="4C7FF27E">
        <w:rPr>
          <w:rFonts w:ascii="Arial" w:hAnsi="Arial" w:cs="Arial"/>
          <w:sz w:val="20"/>
          <w:szCs w:val="20"/>
        </w:rPr>
        <w:t>will be asked to provide a short report for the REC at the end of the</w:t>
      </w:r>
      <w:r>
        <w:rPr>
          <w:rFonts w:ascii="Arial" w:hAnsi="Arial" w:cs="Arial"/>
          <w:sz w:val="20"/>
          <w:szCs w:val="20"/>
        </w:rPr>
        <w:t xml:space="preserve"> data collection phase of their</w:t>
      </w:r>
      <w:r w:rsidRPr="4C7FF27E">
        <w:rPr>
          <w:rFonts w:ascii="Arial" w:hAnsi="Arial" w:cs="Arial"/>
          <w:sz w:val="20"/>
          <w:szCs w:val="20"/>
        </w:rPr>
        <w:t xml:space="preserve"> project</w:t>
      </w:r>
      <w:r>
        <w:rPr>
          <w:rFonts w:ascii="Arial" w:hAnsi="Arial" w:cs="Arial"/>
          <w:sz w:val="20"/>
          <w:szCs w:val="20"/>
        </w:rPr>
        <w:t xml:space="preserve"> as one of the conditions of review, unless report of the research practice and outcomes are already being considered through </w:t>
      </w:r>
      <w:proofErr w:type="gramStart"/>
      <w:r>
        <w:rPr>
          <w:rFonts w:ascii="Arial" w:hAnsi="Arial" w:cs="Arial"/>
          <w:sz w:val="20"/>
          <w:szCs w:val="20"/>
        </w:rPr>
        <w:t>University</w:t>
      </w:r>
      <w:proofErr w:type="gramEnd"/>
      <w:r>
        <w:rPr>
          <w:rFonts w:ascii="Arial" w:hAnsi="Arial" w:cs="Arial"/>
          <w:sz w:val="20"/>
          <w:szCs w:val="20"/>
        </w:rPr>
        <w:t xml:space="preserve"> assessment procedures.</w:t>
      </w:r>
    </w:p>
    <w:p w:rsidR="00793117" w:rsidP="00793117" w:rsidRDefault="00793117" w14:paraId="3C9EBBE6" w14:textId="77777777">
      <w:pPr>
        <w:pStyle w:val="ListParagraph"/>
        <w:spacing w:after="200" w:line="276" w:lineRule="auto"/>
        <w:ind w:left="360"/>
        <w:jc w:val="both"/>
        <w:rPr>
          <w:rFonts w:ascii="Arial" w:hAnsi="Arial" w:cs="Arial"/>
          <w:sz w:val="20"/>
          <w:szCs w:val="20"/>
        </w:rPr>
      </w:pPr>
    </w:p>
    <w:p w:rsidRPr="00227740" w:rsidR="00793117" w:rsidP="00A208E9" w:rsidRDefault="00A208E9" w14:paraId="309B3FF2" w14:textId="2F2C1250">
      <w:pPr>
        <w:pStyle w:val="ListParagraph"/>
        <w:numPr>
          <w:ilvl w:val="0"/>
          <w:numId w:val="22"/>
        </w:numPr>
        <w:spacing w:after="200" w:line="276" w:lineRule="auto"/>
        <w:jc w:val="both"/>
        <w:rPr>
          <w:rFonts w:ascii="Arial" w:hAnsi="Arial" w:cs="Arial"/>
          <w:sz w:val="20"/>
          <w:szCs w:val="20"/>
        </w:rPr>
      </w:pPr>
      <w:r w:rsidRPr="00227740">
        <w:rPr>
          <w:rFonts w:ascii="Arial" w:hAnsi="Arial" w:cs="Arial"/>
          <w:sz w:val="20"/>
          <w:szCs w:val="20"/>
        </w:rPr>
        <w:t>Process for reporting adverse events</w:t>
      </w:r>
      <w:r w:rsidRPr="00227740" w:rsidR="00DE6F6E">
        <w:rPr>
          <w:rFonts w:ascii="Arial" w:hAnsi="Arial" w:cs="Arial"/>
          <w:sz w:val="20"/>
          <w:szCs w:val="20"/>
        </w:rPr>
        <w:t>, appeals and complaints</w:t>
      </w:r>
    </w:p>
    <w:p w:rsidRPr="00A208E9" w:rsidR="00A10F98" w:rsidP="007B0A83" w:rsidRDefault="00353494" w14:paraId="0C8D12ED" w14:textId="3806C6C6">
      <w:pPr>
        <w:spacing w:after="200" w:line="276" w:lineRule="auto"/>
        <w:jc w:val="both"/>
        <w:rPr>
          <w:rFonts w:ascii="Arial" w:hAnsi="Arial" w:cs="Arial"/>
          <w:sz w:val="20"/>
          <w:szCs w:val="20"/>
        </w:rPr>
      </w:pPr>
      <w:r w:rsidRPr="6C4AA8F6">
        <w:rPr>
          <w:rFonts w:ascii="Arial" w:hAnsi="Arial" w:cs="Arial"/>
          <w:sz w:val="20"/>
          <w:szCs w:val="20"/>
        </w:rPr>
        <w:t xml:space="preserve">All staff, students and associates carrying out research under the auspices of the University of Exeter and all </w:t>
      </w:r>
      <w:r w:rsidRPr="6C4AA8F6" w:rsidR="00527C7B">
        <w:rPr>
          <w:rFonts w:ascii="Arial" w:hAnsi="Arial" w:cs="Arial"/>
          <w:sz w:val="20"/>
          <w:szCs w:val="20"/>
        </w:rPr>
        <w:t xml:space="preserve">REC members are expected to </w:t>
      </w:r>
      <w:r w:rsidRPr="6C4AA8F6">
        <w:rPr>
          <w:rFonts w:ascii="Arial" w:hAnsi="Arial" w:cs="Arial"/>
          <w:sz w:val="20"/>
          <w:szCs w:val="20"/>
        </w:rPr>
        <w:t>report any complaints and adverse events or incidents that they become aware of.</w:t>
      </w:r>
      <w:r w:rsidR="0075040D">
        <w:rPr>
          <w:rFonts w:ascii="Arial" w:hAnsi="Arial" w:cs="Arial"/>
          <w:sz w:val="20"/>
          <w:szCs w:val="20"/>
        </w:rPr>
        <w:t xml:space="preserve"> </w:t>
      </w:r>
      <w:r w:rsidRPr="6C4AA8F6" w:rsidR="00527C7B">
        <w:rPr>
          <w:rFonts w:ascii="Arial" w:hAnsi="Arial" w:cs="Arial"/>
          <w:sz w:val="20"/>
          <w:szCs w:val="20"/>
        </w:rPr>
        <w:t xml:space="preserve"> </w:t>
      </w:r>
      <w:r w:rsidR="0075040D">
        <w:rPr>
          <w:rFonts w:ascii="Arial" w:hAnsi="Arial" w:cs="Arial"/>
          <w:sz w:val="20"/>
          <w:szCs w:val="20"/>
        </w:rPr>
        <w:t xml:space="preserve"> </w:t>
      </w:r>
      <w:r w:rsidRPr="00353494" w:rsidR="0075040D">
        <w:rPr>
          <w:rFonts w:ascii="Arial" w:hAnsi="Arial" w:cs="Arial"/>
          <w:i/>
          <w:color w:val="0070C0"/>
          <w:sz w:val="20"/>
          <w:szCs w:val="20"/>
        </w:rPr>
        <w:t>(This</w:t>
      </w:r>
      <w:r w:rsidR="0075040D">
        <w:rPr>
          <w:rFonts w:ascii="Arial" w:hAnsi="Arial" w:cs="Arial"/>
          <w:i/>
          <w:color w:val="0070C0"/>
          <w:sz w:val="20"/>
          <w:szCs w:val="20"/>
        </w:rPr>
        <w:t xml:space="preserve"> section should</w:t>
      </w:r>
      <w:r w:rsidRPr="00353494" w:rsidR="0075040D">
        <w:rPr>
          <w:rFonts w:ascii="Arial" w:hAnsi="Arial" w:cs="Arial"/>
          <w:i/>
          <w:color w:val="0070C0"/>
          <w:sz w:val="20"/>
          <w:szCs w:val="20"/>
        </w:rPr>
        <w:t xml:space="preserve"> include</w:t>
      </w:r>
      <w:r w:rsidR="0075040D">
        <w:rPr>
          <w:rFonts w:ascii="Arial" w:hAnsi="Arial" w:cs="Arial"/>
          <w:i/>
          <w:color w:val="0070C0"/>
          <w:sz w:val="20"/>
          <w:szCs w:val="20"/>
        </w:rPr>
        <w:t xml:space="preserve"> a clear description of </w:t>
      </w:r>
      <w:r w:rsidR="002544A8">
        <w:rPr>
          <w:rFonts w:ascii="Arial" w:hAnsi="Arial" w:cs="Arial"/>
          <w:i/>
          <w:color w:val="0070C0"/>
          <w:sz w:val="20"/>
          <w:szCs w:val="20"/>
        </w:rPr>
        <w:t xml:space="preserve">who should receive reports and how they will be managed within the faculty. Assistance and advice </w:t>
      </w:r>
      <w:proofErr w:type="gramStart"/>
      <w:r w:rsidR="002544A8">
        <w:rPr>
          <w:rFonts w:ascii="Arial" w:hAnsi="Arial" w:cs="Arial"/>
          <w:i/>
          <w:color w:val="0070C0"/>
          <w:sz w:val="20"/>
          <w:szCs w:val="20"/>
        </w:rPr>
        <w:t>is</w:t>
      </w:r>
      <w:proofErr w:type="gramEnd"/>
      <w:r w:rsidR="002544A8">
        <w:rPr>
          <w:rFonts w:ascii="Arial" w:hAnsi="Arial" w:cs="Arial"/>
          <w:i/>
          <w:color w:val="0070C0"/>
          <w:sz w:val="20"/>
          <w:szCs w:val="20"/>
        </w:rPr>
        <w:t xml:space="preserve"> available from the Research Ethics &amp; Governance team)</w:t>
      </w:r>
    </w:p>
    <w:p w:rsidRPr="00A208E9" w:rsidR="00607664" w:rsidP="00283D94" w:rsidRDefault="00607664" w14:paraId="2295D764" w14:textId="77777777">
      <w:pPr>
        <w:rPr>
          <w:rFonts w:ascii="Arial" w:hAnsi="Arial" w:cs="Arial"/>
          <w:sz w:val="20"/>
          <w:szCs w:val="20"/>
        </w:rPr>
      </w:pPr>
    </w:p>
    <w:p w:rsidRPr="00A208E9" w:rsidR="00447754" w:rsidP="009F444B" w:rsidRDefault="00447754" w14:paraId="15ABEE4E" w14:textId="68A3BB2B">
      <w:pPr>
        <w:pStyle w:val="Heading2"/>
        <w:numPr>
          <w:ilvl w:val="0"/>
          <w:numId w:val="14"/>
        </w:numPr>
        <w:rPr>
          <w:rFonts w:ascii="Arial" w:hAnsi="Arial" w:cs="Arial"/>
          <w:color w:val="auto"/>
          <w:sz w:val="20"/>
          <w:szCs w:val="20"/>
        </w:rPr>
      </w:pPr>
      <w:r w:rsidRPr="00A208E9">
        <w:rPr>
          <w:rFonts w:ascii="Arial" w:hAnsi="Arial" w:cs="Arial"/>
          <w:color w:val="auto"/>
          <w:sz w:val="20"/>
          <w:szCs w:val="20"/>
        </w:rPr>
        <w:t>Reference Document</w:t>
      </w:r>
      <w:r w:rsidR="00BE16BB">
        <w:rPr>
          <w:rFonts w:ascii="Arial" w:hAnsi="Arial" w:cs="Arial"/>
          <w:color w:val="auto"/>
          <w:sz w:val="20"/>
          <w:szCs w:val="20"/>
        </w:rPr>
        <w:t>s</w:t>
      </w:r>
      <w:r w:rsidRPr="00A208E9">
        <w:rPr>
          <w:rFonts w:ascii="Arial" w:hAnsi="Arial" w:cs="Arial"/>
          <w:color w:val="auto"/>
          <w:sz w:val="20"/>
          <w:szCs w:val="20"/>
        </w:rPr>
        <w:t>:</w:t>
      </w:r>
    </w:p>
    <w:p w:rsidRPr="00A208E9" w:rsidR="000B1CD1" w:rsidP="000B1CD1" w:rsidRDefault="000B1CD1" w14:paraId="4D913FE6" w14:textId="77777777">
      <w:pPr>
        <w:pStyle w:val="ListParagraph"/>
        <w:rPr>
          <w:rFonts w:ascii="Arial" w:hAnsi="Arial" w:cs="Arial"/>
          <w:sz w:val="20"/>
          <w:szCs w:val="20"/>
        </w:rPr>
      </w:pPr>
    </w:p>
    <w:p w:rsidR="001507FB" w:rsidP="000B1CD1" w:rsidRDefault="00A208E9" w14:paraId="584D4733" w14:textId="737E7340">
      <w:pPr>
        <w:pStyle w:val="ListParagraph"/>
        <w:numPr>
          <w:ilvl w:val="0"/>
          <w:numId w:val="7"/>
        </w:numPr>
        <w:spacing w:line="360" w:lineRule="auto"/>
        <w:rPr>
          <w:rFonts w:ascii="Arial" w:hAnsi="Arial" w:cs="Arial"/>
          <w:sz w:val="20"/>
          <w:szCs w:val="20"/>
        </w:rPr>
      </w:pPr>
      <w:r>
        <w:rPr>
          <w:rFonts w:ascii="Arial" w:hAnsi="Arial" w:cs="Arial"/>
          <w:sz w:val="20"/>
          <w:szCs w:val="20"/>
        </w:rPr>
        <w:t>University of Exeter Research Ethics Framework and appendices</w:t>
      </w:r>
    </w:p>
    <w:p w:rsidR="00A208E9" w:rsidP="000B1CD1" w:rsidRDefault="00A208E9" w14:paraId="0AC6462A" w14:textId="55184EB7">
      <w:pPr>
        <w:pStyle w:val="ListParagraph"/>
        <w:numPr>
          <w:ilvl w:val="0"/>
          <w:numId w:val="7"/>
        </w:numPr>
        <w:spacing w:line="360" w:lineRule="auto"/>
        <w:rPr>
          <w:rFonts w:ascii="Arial" w:hAnsi="Arial" w:cs="Arial"/>
          <w:sz w:val="20"/>
          <w:szCs w:val="20"/>
        </w:rPr>
      </w:pPr>
      <w:r>
        <w:rPr>
          <w:rFonts w:ascii="Arial" w:hAnsi="Arial" w:cs="Arial"/>
          <w:sz w:val="20"/>
          <w:szCs w:val="20"/>
        </w:rPr>
        <w:t>University of Exeter Code of Good Practice in the Conduct of Research</w:t>
      </w:r>
    </w:p>
    <w:p w:rsidRPr="00A208E9" w:rsidR="00DE6F6E" w:rsidP="000B1CD1" w:rsidRDefault="00DE6F6E" w14:paraId="199C7641" w14:textId="291592E5">
      <w:pPr>
        <w:pStyle w:val="ListParagraph"/>
        <w:numPr>
          <w:ilvl w:val="0"/>
          <w:numId w:val="7"/>
        </w:numPr>
        <w:spacing w:line="360" w:lineRule="auto"/>
        <w:rPr>
          <w:rFonts w:ascii="Arial" w:hAnsi="Arial" w:cs="Arial"/>
          <w:sz w:val="20"/>
          <w:szCs w:val="20"/>
        </w:rPr>
      </w:pPr>
      <w:r>
        <w:rPr>
          <w:rFonts w:ascii="Arial" w:hAnsi="Arial" w:cs="Arial"/>
          <w:sz w:val="20"/>
          <w:szCs w:val="20"/>
        </w:rPr>
        <w:t>University of Exeter Research Governance SOP</w:t>
      </w:r>
      <w:r w:rsidR="00353494">
        <w:rPr>
          <w:rFonts w:ascii="Arial" w:hAnsi="Arial" w:cs="Arial"/>
          <w:sz w:val="20"/>
          <w:szCs w:val="20"/>
        </w:rPr>
        <w:t>s</w:t>
      </w:r>
      <w:r>
        <w:rPr>
          <w:rFonts w:ascii="Arial" w:hAnsi="Arial" w:cs="Arial"/>
          <w:sz w:val="20"/>
          <w:szCs w:val="20"/>
        </w:rPr>
        <w:t xml:space="preserve"> </w:t>
      </w:r>
      <w:r w:rsidR="00FB42EE">
        <w:rPr>
          <w:rFonts w:ascii="Arial" w:hAnsi="Arial" w:cs="Arial"/>
          <w:sz w:val="20"/>
          <w:szCs w:val="20"/>
        </w:rPr>
        <w:t>on complaints</w:t>
      </w:r>
      <w:r w:rsidR="00353494">
        <w:rPr>
          <w:rFonts w:ascii="Arial" w:hAnsi="Arial" w:cs="Arial"/>
          <w:sz w:val="20"/>
          <w:szCs w:val="20"/>
        </w:rPr>
        <w:t>; associated report form templates</w:t>
      </w:r>
    </w:p>
    <w:p w:rsidRPr="00A208E9" w:rsidR="002C0121" w:rsidP="002C0121" w:rsidRDefault="002C0121" w14:paraId="598613BB" w14:textId="77777777">
      <w:pPr>
        <w:pStyle w:val="ListParagraph"/>
        <w:rPr>
          <w:rFonts w:ascii="Arial" w:hAnsi="Arial" w:cs="Arial"/>
          <w:sz w:val="20"/>
          <w:szCs w:val="20"/>
        </w:rPr>
      </w:pPr>
    </w:p>
    <w:p w:rsidRPr="00A208E9" w:rsidR="00447754" w:rsidP="00F50B26" w:rsidRDefault="00447754" w14:paraId="07AFCC79" w14:textId="26247A1E">
      <w:pPr>
        <w:pStyle w:val="Heading2"/>
        <w:numPr>
          <w:ilvl w:val="0"/>
          <w:numId w:val="14"/>
        </w:numPr>
        <w:rPr>
          <w:rFonts w:ascii="Arial" w:hAnsi="Arial" w:cs="Arial"/>
          <w:sz w:val="20"/>
          <w:szCs w:val="20"/>
        </w:rPr>
      </w:pPr>
      <w:r w:rsidRPr="00A208E9">
        <w:rPr>
          <w:rFonts w:ascii="Arial" w:hAnsi="Arial" w:cs="Arial"/>
          <w:color w:val="auto"/>
          <w:sz w:val="20"/>
          <w:szCs w:val="20"/>
        </w:rPr>
        <w:lastRenderedPageBreak/>
        <w:t xml:space="preserve">Related </w:t>
      </w:r>
      <w:r w:rsidRPr="00A208E9" w:rsidR="009A2A9E">
        <w:rPr>
          <w:rFonts w:ascii="Arial" w:hAnsi="Arial" w:cs="Arial"/>
          <w:color w:val="auto"/>
          <w:sz w:val="20"/>
          <w:szCs w:val="20"/>
        </w:rPr>
        <w:t>Documents</w:t>
      </w:r>
      <w:r w:rsidRPr="00A208E9" w:rsidR="0066591D">
        <w:rPr>
          <w:rFonts w:ascii="Arial" w:hAnsi="Arial" w:cs="Arial"/>
          <w:color w:val="auto"/>
          <w:sz w:val="20"/>
          <w:szCs w:val="20"/>
        </w:rPr>
        <w:t xml:space="preserve"> – </w:t>
      </w:r>
      <w:r w:rsidR="00A208E9">
        <w:rPr>
          <w:rFonts w:ascii="Arial" w:hAnsi="Arial" w:cs="Arial"/>
          <w:color w:val="auto"/>
          <w:sz w:val="20"/>
          <w:szCs w:val="20"/>
        </w:rPr>
        <w:t>s</w:t>
      </w:r>
      <w:r w:rsidRPr="00A208E9" w:rsidR="0066591D">
        <w:rPr>
          <w:rFonts w:ascii="Arial" w:hAnsi="Arial" w:cs="Arial"/>
          <w:color w:val="auto"/>
          <w:sz w:val="20"/>
          <w:szCs w:val="20"/>
        </w:rPr>
        <w:t>uggested reading</w:t>
      </w:r>
      <w:r w:rsidRPr="00A208E9">
        <w:rPr>
          <w:rFonts w:ascii="Arial" w:hAnsi="Arial" w:cs="Arial"/>
          <w:color w:val="auto"/>
          <w:sz w:val="20"/>
          <w:szCs w:val="20"/>
        </w:rPr>
        <w:t>:</w:t>
      </w:r>
    </w:p>
    <w:p w:rsidRPr="00A208E9" w:rsidR="00447754" w:rsidP="00332DBD" w:rsidRDefault="00447754" w14:paraId="7E43E1C5" w14:textId="1E66AA43">
      <w:pPr>
        <w:pStyle w:val="ListParagraph"/>
        <w:rPr>
          <w:rFonts w:ascii="Arial" w:hAnsi="Arial" w:cs="Arial"/>
          <w:sz w:val="20"/>
          <w:szCs w:val="20"/>
        </w:rPr>
      </w:pPr>
    </w:p>
    <w:p w:rsidR="00235128" w:rsidP="00332DBD" w:rsidRDefault="00A208E9" w14:paraId="63521042" w14:textId="4472E4BF">
      <w:pPr>
        <w:pStyle w:val="ListParagraph"/>
        <w:numPr>
          <w:ilvl w:val="0"/>
          <w:numId w:val="19"/>
        </w:numPr>
        <w:ind w:left="567"/>
        <w:rPr>
          <w:rFonts w:ascii="Arial" w:hAnsi="Arial" w:cs="Arial"/>
          <w:sz w:val="20"/>
          <w:szCs w:val="20"/>
        </w:rPr>
      </w:pPr>
      <w:proofErr w:type="spellStart"/>
      <w:r>
        <w:rPr>
          <w:rFonts w:ascii="Arial" w:hAnsi="Arial" w:cs="Arial"/>
          <w:sz w:val="20"/>
          <w:szCs w:val="20"/>
        </w:rPr>
        <w:t>UKRIO</w:t>
      </w:r>
      <w:proofErr w:type="spellEnd"/>
      <w:r>
        <w:rPr>
          <w:rFonts w:ascii="Arial" w:hAnsi="Arial" w:cs="Arial"/>
          <w:sz w:val="20"/>
          <w:szCs w:val="20"/>
        </w:rPr>
        <w:t>/ARMA Research Ethics Support and Review in Organisations</w:t>
      </w:r>
    </w:p>
    <w:p w:rsidR="00A208E9" w:rsidP="00332DBD" w:rsidRDefault="00A208E9" w14:paraId="09956C92" w14:textId="501D8347">
      <w:pPr>
        <w:pStyle w:val="ListParagraph"/>
        <w:numPr>
          <w:ilvl w:val="0"/>
          <w:numId w:val="19"/>
        </w:numPr>
        <w:ind w:left="567"/>
        <w:rPr>
          <w:rFonts w:ascii="Arial" w:hAnsi="Arial" w:cs="Arial"/>
          <w:sz w:val="20"/>
          <w:szCs w:val="20"/>
        </w:rPr>
      </w:pPr>
      <w:r>
        <w:rPr>
          <w:rFonts w:ascii="Arial" w:hAnsi="Arial" w:cs="Arial"/>
          <w:sz w:val="20"/>
          <w:szCs w:val="20"/>
        </w:rPr>
        <w:t>Concordat to Support Research Integrity</w:t>
      </w:r>
    </w:p>
    <w:p w:rsidR="00A208E9" w:rsidP="00332DBD" w:rsidRDefault="00A208E9" w14:paraId="06BE5DB4" w14:textId="733501B8">
      <w:pPr>
        <w:pStyle w:val="ListParagraph"/>
        <w:numPr>
          <w:ilvl w:val="0"/>
          <w:numId w:val="19"/>
        </w:numPr>
        <w:ind w:left="567"/>
        <w:rPr>
          <w:rFonts w:ascii="Arial" w:hAnsi="Arial" w:cs="Arial"/>
          <w:color w:val="2E74B5" w:themeColor="accent1" w:themeShade="BF"/>
          <w:sz w:val="20"/>
          <w:szCs w:val="20"/>
        </w:rPr>
      </w:pPr>
      <w:r w:rsidRPr="00A208E9">
        <w:rPr>
          <w:rFonts w:ascii="Arial" w:hAnsi="Arial" w:cs="Arial"/>
          <w:color w:val="2E74B5" w:themeColor="accent1" w:themeShade="BF"/>
          <w:sz w:val="20"/>
          <w:szCs w:val="20"/>
        </w:rPr>
        <w:t xml:space="preserve">…any relevant professional society and funder guidelines </w:t>
      </w:r>
      <w:proofErr w:type="gramStart"/>
      <w:r w:rsidRPr="00A208E9" w:rsidR="00353494">
        <w:rPr>
          <w:rFonts w:ascii="Arial" w:hAnsi="Arial" w:cs="Arial"/>
          <w:color w:val="2E74B5" w:themeColor="accent1" w:themeShade="BF"/>
          <w:sz w:val="20"/>
          <w:szCs w:val="20"/>
        </w:rPr>
        <w:t>e.g.</w:t>
      </w:r>
      <w:proofErr w:type="gramEnd"/>
      <w:r w:rsidRPr="00A208E9">
        <w:rPr>
          <w:rFonts w:ascii="Arial" w:hAnsi="Arial" w:cs="Arial"/>
          <w:color w:val="2E74B5" w:themeColor="accent1" w:themeShade="BF"/>
          <w:sz w:val="20"/>
          <w:szCs w:val="20"/>
        </w:rPr>
        <w:t xml:space="preserve"> BPS, </w:t>
      </w:r>
      <w:proofErr w:type="spellStart"/>
      <w:r w:rsidRPr="00A208E9">
        <w:rPr>
          <w:rFonts w:ascii="Arial" w:hAnsi="Arial" w:cs="Arial"/>
          <w:color w:val="2E74B5" w:themeColor="accent1" w:themeShade="BF"/>
          <w:sz w:val="20"/>
          <w:szCs w:val="20"/>
        </w:rPr>
        <w:t>ESRC</w:t>
      </w:r>
      <w:proofErr w:type="spellEnd"/>
      <w:r w:rsidRPr="00A208E9">
        <w:rPr>
          <w:rFonts w:ascii="Arial" w:hAnsi="Arial" w:cs="Arial"/>
          <w:color w:val="2E74B5" w:themeColor="accent1" w:themeShade="BF"/>
          <w:sz w:val="20"/>
          <w:szCs w:val="20"/>
        </w:rPr>
        <w:t xml:space="preserve">, </w:t>
      </w:r>
      <w:proofErr w:type="spellStart"/>
      <w:r w:rsidRPr="00A208E9">
        <w:rPr>
          <w:rFonts w:ascii="Arial" w:hAnsi="Arial" w:cs="Arial"/>
          <w:color w:val="2E74B5" w:themeColor="accent1" w:themeShade="BF"/>
          <w:sz w:val="20"/>
          <w:szCs w:val="20"/>
        </w:rPr>
        <w:t>BERA</w:t>
      </w:r>
      <w:proofErr w:type="spellEnd"/>
      <w:r w:rsidRPr="00A208E9">
        <w:rPr>
          <w:rFonts w:ascii="Arial" w:hAnsi="Arial" w:cs="Arial"/>
          <w:color w:val="2E74B5" w:themeColor="accent1" w:themeShade="BF"/>
          <w:sz w:val="20"/>
          <w:szCs w:val="20"/>
        </w:rPr>
        <w:t>…</w:t>
      </w:r>
    </w:p>
    <w:p w:rsidR="00BE16BB" w:rsidP="00BE16BB" w:rsidRDefault="00BE16BB" w14:paraId="121856B1" w14:textId="77777777">
      <w:pPr>
        <w:rPr>
          <w:rFonts w:ascii="Arial" w:hAnsi="Arial" w:cs="Arial"/>
          <w:color w:val="2E74B5" w:themeColor="accent1" w:themeShade="BF"/>
          <w:sz w:val="20"/>
          <w:szCs w:val="20"/>
        </w:rPr>
      </w:pPr>
    </w:p>
    <w:sectPr w:rsidR="00BE16BB" w:rsidSect="005D0D75">
      <w:headerReference w:type="default" r:id="rId12"/>
      <w:footerReference w:type="default" r:id="rId13"/>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2372" w:rsidP="002F0C7E" w:rsidRDefault="00602372" w14:paraId="02B5060D" w14:textId="77777777">
      <w:pPr>
        <w:spacing w:after="0" w:line="240" w:lineRule="auto"/>
      </w:pPr>
      <w:r>
        <w:separator/>
      </w:r>
    </w:p>
  </w:endnote>
  <w:endnote w:type="continuationSeparator" w:id="0">
    <w:p w:rsidR="00602372" w:rsidP="002F0C7E" w:rsidRDefault="00602372" w14:paraId="58FCB85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208E9" w:rsidR="002F0C7E" w:rsidP="002F0C7E" w:rsidRDefault="002F0C7E" w14:paraId="2A7A9AE5" w14:textId="13090768">
    <w:pPr>
      <w:tabs>
        <w:tab w:val="center" w:pos="4513"/>
        <w:tab w:val="right" w:pos="9026"/>
      </w:tabs>
      <w:spacing w:after="0" w:line="240" w:lineRule="auto"/>
      <w:jc w:val="center"/>
      <w:rPr>
        <w:rFonts w:ascii="Arial" w:hAnsi="Arial" w:eastAsia="Calibri" w:cs="Arial"/>
        <w:sz w:val="20"/>
        <w:szCs w:val="20"/>
      </w:rPr>
    </w:pPr>
    <w:r w:rsidRPr="00A208E9">
      <w:rPr>
        <w:rFonts w:ascii="Arial" w:hAnsi="Arial" w:eastAsia="Calibri" w:cs="Arial"/>
        <w:sz w:val="20"/>
        <w:szCs w:val="20"/>
      </w:rPr>
      <w:t xml:space="preserve">Page </w:t>
    </w:r>
    <w:r w:rsidRPr="00A208E9">
      <w:rPr>
        <w:rFonts w:ascii="Arial" w:hAnsi="Arial" w:eastAsia="Calibri" w:cs="Arial"/>
        <w:sz w:val="20"/>
        <w:szCs w:val="20"/>
      </w:rPr>
      <w:fldChar w:fldCharType="begin"/>
    </w:r>
    <w:r w:rsidRPr="00A208E9">
      <w:rPr>
        <w:rFonts w:ascii="Arial" w:hAnsi="Arial" w:eastAsia="Calibri" w:cs="Arial"/>
        <w:sz w:val="20"/>
        <w:szCs w:val="20"/>
      </w:rPr>
      <w:instrText xml:space="preserve"> PAGE  \* Arabic  \* MERGEFORMAT </w:instrText>
    </w:r>
    <w:r w:rsidRPr="00A208E9">
      <w:rPr>
        <w:rFonts w:ascii="Arial" w:hAnsi="Arial" w:eastAsia="Calibri" w:cs="Arial"/>
        <w:sz w:val="20"/>
        <w:szCs w:val="20"/>
      </w:rPr>
      <w:fldChar w:fldCharType="separate"/>
    </w:r>
    <w:r w:rsidR="00883F06">
      <w:rPr>
        <w:rFonts w:ascii="Arial" w:hAnsi="Arial" w:eastAsia="Calibri" w:cs="Arial"/>
        <w:noProof/>
        <w:sz w:val="20"/>
        <w:szCs w:val="20"/>
      </w:rPr>
      <w:t>5</w:t>
    </w:r>
    <w:r w:rsidRPr="00A208E9">
      <w:rPr>
        <w:rFonts w:ascii="Arial" w:hAnsi="Arial" w:eastAsia="Calibri" w:cs="Arial"/>
        <w:sz w:val="20"/>
        <w:szCs w:val="20"/>
      </w:rPr>
      <w:fldChar w:fldCharType="end"/>
    </w:r>
    <w:r w:rsidRPr="00A208E9">
      <w:rPr>
        <w:rFonts w:ascii="Arial" w:hAnsi="Arial" w:eastAsia="Calibri" w:cs="Arial"/>
        <w:sz w:val="20"/>
        <w:szCs w:val="20"/>
      </w:rPr>
      <w:t xml:space="preserve"> of </w:t>
    </w:r>
    <w:r w:rsidRPr="00A208E9">
      <w:rPr>
        <w:rFonts w:ascii="Arial" w:hAnsi="Arial" w:eastAsia="Calibri" w:cs="Arial"/>
        <w:sz w:val="20"/>
        <w:szCs w:val="20"/>
      </w:rPr>
      <w:fldChar w:fldCharType="begin"/>
    </w:r>
    <w:r w:rsidRPr="00A208E9">
      <w:rPr>
        <w:rFonts w:ascii="Arial" w:hAnsi="Arial" w:eastAsia="Calibri" w:cs="Arial"/>
        <w:sz w:val="20"/>
        <w:szCs w:val="20"/>
      </w:rPr>
      <w:instrText xml:space="preserve"> NUMPAGES  \* Arabic  \* MERGEFORMAT </w:instrText>
    </w:r>
    <w:r w:rsidRPr="00A208E9">
      <w:rPr>
        <w:rFonts w:ascii="Arial" w:hAnsi="Arial" w:eastAsia="Calibri" w:cs="Arial"/>
        <w:sz w:val="20"/>
        <w:szCs w:val="20"/>
      </w:rPr>
      <w:fldChar w:fldCharType="separate"/>
    </w:r>
    <w:r w:rsidR="00883F06">
      <w:rPr>
        <w:rFonts w:ascii="Arial" w:hAnsi="Arial" w:eastAsia="Calibri" w:cs="Arial"/>
        <w:noProof/>
        <w:sz w:val="20"/>
        <w:szCs w:val="20"/>
      </w:rPr>
      <w:t>5</w:t>
    </w:r>
    <w:r w:rsidRPr="00A208E9">
      <w:rPr>
        <w:rFonts w:ascii="Arial" w:hAnsi="Arial" w:eastAsia="Calibri" w:cs="Arial"/>
        <w:sz w:val="20"/>
        <w:szCs w:val="20"/>
      </w:rPr>
      <w:fldChar w:fldCharType="end"/>
    </w:r>
  </w:p>
  <w:p w:rsidRPr="00A208E9" w:rsidR="002F0C7E" w:rsidP="002F0C7E" w:rsidRDefault="002A4D51" w14:paraId="3C9514CA" w14:textId="40A266EF">
    <w:pPr>
      <w:pBdr>
        <w:top w:val="single" w:color="808080" w:sz="4" w:space="1"/>
      </w:pBdr>
      <w:tabs>
        <w:tab w:val="center" w:pos="4513"/>
        <w:tab w:val="right" w:pos="9026"/>
      </w:tabs>
      <w:spacing w:after="0" w:line="240" w:lineRule="auto"/>
      <w:rPr>
        <w:rFonts w:ascii="Arial" w:hAnsi="Arial" w:eastAsia="Calibri" w:cs="Arial"/>
        <w:sz w:val="20"/>
        <w:szCs w:val="20"/>
      </w:rPr>
    </w:pPr>
    <w:r w:rsidRPr="00A208E9">
      <w:rPr>
        <w:rFonts w:ascii="Arial" w:hAnsi="Arial" w:eastAsia="Calibri" w:cs="Arial"/>
        <w:sz w:val="20"/>
        <w:szCs w:val="20"/>
      </w:rPr>
      <w:t xml:space="preserve">Effective: </w:t>
    </w:r>
    <w:r w:rsidRPr="00A208E9" w:rsidR="002F0C7E">
      <w:rPr>
        <w:rFonts w:ascii="Arial" w:hAnsi="Arial" w:eastAsia="Calibri" w:cs="Arial"/>
        <w:sz w:val="20"/>
        <w:szCs w:val="20"/>
      </w:rPr>
      <w:tab/>
    </w:r>
    <w:r w:rsidRPr="00A208E9" w:rsidR="002F0C7E">
      <w:rPr>
        <w:rFonts w:ascii="Arial" w:hAnsi="Arial" w:eastAsia="Calibri" w:cs="Arial"/>
        <w:sz w:val="20"/>
        <w:szCs w:val="20"/>
      </w:rPr>
      <w:tab/>
    </w:r>
    <w:r w:rsidRPr="00A208E9" w:rsidR="002F0C7E">
      <w:rPr>
        <w:rFonts w:ascii="Arial" w:hAnsi="Arial" w:eastAsia="Calibri" w:cs="Arial"/>
        <w:sz w:val="20"/>
        <w:szCs w:val="20"/>
      </w:rPr>
      <w:t xml:space="preserve">Version: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2372" w:rsidP="002F0C7E" w:rsidRDefault="00602372" w14:paraId="7672BEB8" w14:textId="77777777">
      <w:pPr>
        <w:spacing w:after="0" w:line="240" w:lineRule="auto"/>
      </w:pPr>
      <w:r>
        <w:separator/>
      </w:r>
    </w:p>
  </w:footnote>
  <w:footnote w:type="continuationSeparator" w:id="0">
    <w:p w:rsidR="00602372" w:rsidP="002F0C7E" w:rsidRDefault="00602372" w14:paraId="739CD9E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01924" w:rsidR="00001924" w:rsidRDefault="00227740" w14:paraId="102EDBB6" w14:textId="6716AA3F">
    <w:pPr>
      <w:pStyle w:val="Header"/>
      <w:rPr>
        <w:rFonts w:ascii="Arial" w:hAnsi="Arial" w:cs="Arial"/>
        <w:sz w:val="20"/>
        <w:szCs w:val="20"/>
      </w:rPr>
    </w:pPr>
    <w:sdt>
      <w:sdtPr>
        <w:id w:val="-296379404"/>
        <w:docPartObj>
          <w:docPartGallery w:val="Watermarks"/>
          <w:docPartUnique/>
        </w:docPartObj>
      </w:sdtPr>
      <w:sdtEndPr/>
      <w:sdtContent>
        <w:r>
          <w:rPr>
            <w:noProof/>
            <w:lang w:val="en-US"/>
          </w:rPr>
          <w:pict w14:anchorId="4DDA2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sdtContent>
    </w:sdt>
    <w:r w:rsidRPr="00001924" w:rsidR="00001924">
      <w:rPr>
        <w:rFonts w:ascii="Arial" w:hAnsi="Arial" w:cs="Arial"/>
        <w:sz w:val="20"/>
        <w:szCs w:val="20"/>
      </w:rPr>
      <w:t>Appendix B</w:t>
    </w:r>
  </w:p>
  <w:p w:rsidR="00001924" w:rsidRDefault="00001924" w14:paraId="1795C0EB" w14:textId="77777777">
    <w:pPr>
      <w:pStyle w:val="Header"/>
    </w:pPr>
  </w:p>
  <w:p w:rsidR="002F0C7E" w:rsidRDefault="002F0C7E" w14:paraId="2D3211B2" w14:textId="70AF9661">
    <w:pPr>
      <w:pStyle w:val="Header"/>
      <w:rPr>
        <w:rFonts w:ascii="Arial" w:hAnsi="Arial" w:cs="Arial"/>
        <w:sz w:val="20"/>
        <w:szCs w:val="20"/>
      </w:rPr>
    </w:pPr>
    <w:r w:rsidRPr="00A208E9">
      <w:rPr>
        <w:rFonts w:ascii="Arial" w:hAnsi="Arial" w:cs="Arial"/>
        <w:sz w:val="20"/>
        <w:szCs w:val="20"/>
      </w:rPr>
      <w:t xml:space="preserve">University of Exeter </w:t>
    </w:r>
    <w:r w:rsidRPr="00A208E9" w:rsidR="009A2A9E">
      <w:rPr>
        <w:rFonts w:ascii="Arial" w:hAnsi="Arial" w:cs="Arial"/>
        <w:sz w:val="20"/>
        <w:szCs w:val="20"/>
      </w:rPr>
      <w:t xml:space="preserve">- </w:t>
    </w:r>
    <w:r w:rsidRPr="00A208E9">
      <w:rPr>
        <w:rFonts w:ascii="Arial" w:hAnsi="Arial" w:cs="Arial"/>
        <w:sz w:val="20"/>
        <w:szCs w:val="20"/>
      </w:rPr>
      <w:t xml:space="preserve">Standard Operating Procedure for </w:t>
    </w:r>
    <w:r w:rsidRPr="00A208E9" w:rsidR="009A2A9E">
      <w:rPr>
        <w:rFonts w:ascii="Arial" w:hAnsi="Arial" w:cs="Arial"/>
        <w:sz w:val="20"/>
        <w:szCs w:val="20"/>
      </w:rPr>
      <w:t>Research Ethics Review</w:t>
    </w:r>
  </w:p>
  <w:p w:rsidR="00095594" w:rsidRDefault="00095594" w14:paraId="6D741EEB" w14:textId="77777777">
    <w:pPr>
      <w:pStyle w:val="Header"/>
      <w:rPr>
        <w:rFonts w:ascii="Arial" w:hAnsi="Arial" w:cs="Arial"/>
        <w:sz w:val="20"/>
        <w:szCs w:val="20"/>
      </w:rPr>
    </w:pPr>
  </w:p>
  <w:p w:rsidRPr="00A208E9" w:rsidR="00095594" w:rsidRDefault="00095594" w14:paraId="1AD30CF1" w14:textId="110C5870">
    <w:pPr>
      <w:pStyle w:val="Header"/>
      <w:rPr>
        <w:rFonts w:ascii="Arial" w:hAnsi="Arial" w:cs="Arial"/>
        <w:sz w:val="20"/>
        <w:szCs w:val="20"/>
      </w:rPr>
    </w:pPr>
    <w:r>
      <w:rPr>
        <w:rFonts w:ascii="Arial" w:hAnsi="Arial" w:cs="Arial"/>
        <w:sz w:val="20"/>
        <w:szCs w:val="20"/>
      </w:rPr>
      <w:tab/>
    </w:r>
    <w:r>
      <w:rPr>
        <w:rFonts w:ascii="Arial" w:hAnsi="Arial" w:cs="Arial"/>
        <w:sz w:val="20"/>
        <w:szCs w:val="20"/>
      </w:rPr>
      <w:t>For completion by each University of Exeter Research Ethics Committee</w:t>
    </w:r>
  </w:p>
  <w:p w:rsidR="002F0C7E" w:rsidRDefault="002F0C7E" w14:paraId="74DD9BB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290"/>
    <w:multiLevelType w:val="hybridMultilevel"/>
    <w:tmpl w:val="8B9A05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22731"/>
    <w:multiLevelType w:val="hybridMultilevel"/>
    <w:tmpl w:val="C8A03B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247C08"/>
    <w:multiLevelType w:val="multilevel"/>
    <w:tmpl w:val="1D801724"/>
    <w:lvl w:ilvl="0">
      <w:start w:val="1"/>
      <w:numFmt w:val="lowerLetter"/>
      <w:lvlText w:val="%1)"/>
      <w:lvlJc w:val="left"/>
      <w:pPr>
        <w:ind w:left="360" w:hanging="360"/>
      </w:pPr>
      <w:rPr>
        <w:rFonts w:hint="default"/>
      </w:rPr>
    </w:lvl>
    <w:lvl w:ilvl="1">
      <w:start w:val="1"/>
      <w:numFmt w:val="bullet"/>
      <w:lvlText w:val=""/>
      <w:lvlJc w:val="left"/>
      <w:pPr>
        <w:ind w:left="750" w:hanging="390"/>
      </w:pPr>
      <w:rPr>
        <w:rFonts w:hint="default" w:ascii="Symbol" w:hAnsi="Symbol"/>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 w15:restartNumberingAfterBreak="0">
    <w:nsid w:val="0B7F3DE5"/>
    <w:multiLevelType w:val="hybridMultilevel"/>
    <w:tmpl w:val="94E826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E549F0"/>
    <w:multiLevelType w:val="hybridMultilevel"/>
    <w:tmpl w:val="8918F1F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380AB0"/>
    <w:multiLevelType w:val="multilevel"/>
    <w:tmpl w:val="11C40344"/>
    <w:lvl w:ilvl="0">
      <w:start w:val="1"/>
      <w:numFmt w:val="decimal"/>
      <w:lvlText w:val="%1."/>
      <w:lvlJc w:val="left"/>
      <w:pPr>
        <w:ind w:left="360" w:hanging="360"/>
      </w:pPr>
      <w:rPr>
        <w:rFonts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15:restartNumberingAfterBreak="0">
    <w:nsid w:val="187C797B"/>
    <w:multiLevelType w:val="hybridMultilevel"/>
    <w:tmpl w:val="46D0EF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6C5B7F"/>
    <w:multiLevelType w:val="hybridMultilevel"/>
    <w:tmpl w:val="DEF26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7F400E"/>
    <w:multiLevelType w:val="multilevel"/>
    <w:tmpl w:val="2A4E60DA"/>
    <w:lvl w:ilvl="0">
      <w:start w:val="1"/>
      <w:numFmt w:val="bullet"/>
      <w:lvlText w:val=""/>
      <w:lvlJc w:val="left"/>
      <w:pPr>
        <w:tabs>
          <w:tab w:val="num" w:pos="930"/>
        </w:tabs>
        <w:ind w:left="930" w:hanging="360"/>
      </w:pPr>
      <w:rPr>
        <w:rFonts w:hint="default" w:ascii="Symbol" w:hAnsi="Symbol"/>
        <w:sz w:val="20"/>
      </w:rPr>
    </w:lvl>
    <w:lvl w:ilvl="1" w:tentative="1">
      <w:start w:val="1"/>
      <w:numFmt w:val="bullet"/>
      <w:lvlText w:val="o"/>
      <w:lvlJc w:val="left"/>
      <w:pPr>
        <w:tabs>
          <w:tab w:val="num" w:pos="1650"/>
        </w:tabs>
        <w:ind w:left="1650" w:hanging="360"/>
      </w:pPr>
      <w:rPr>
        <w:rFonts w:hint="default" w:ascii="Courier New" w:hAnsi="Courier New"/>
        <w:sz w:val="20"/>
      </w:rPr>
    </w:lvl>
    <w:lvl w:ilvl="2" w:tentative="1">
      <w:start w:val="1"/>
      <w:numFmt w:val="bullet"/>
      <w:lvlText w:val=""/>
      <w:lvlJc w:val="left"/>
      <w:pPr>
        <w:tabs>
          <w:tab w:val="num" w:pos="2370"/>
        </w:tabs>
        <w:ind w:left="2370" w:hanging="360"/>
      </w:pPr>
      <w:rPr>
        <w:rFonts w:hint="default" w:ascii="Wingdings" w:hAnsi="Wingdings"/>
        <w:sz w:val="20"/>
      </w:rPr>
    </w:lvl>
    <w:lvl w:ilvl="3" w:tentative="1">
      <w:start w:val="1"/>
      <w:numFmt w:val="bullet"/>
      <w:lvlText w:val=""/>
      <w:lvlJc w:val="left"/>
      <w:pPr>
        <w:tabs>
          <w:tab w:val="num" w:pos="3090"/>
        </w:tabs>
        <w:ind w:left="3090" w:hanging="360"/>
      </w:pPr>
      <w:rPr>
        <w:rFonts w:hint="default" w:ascii="Wingdings" w:hAnsi="Wingdings"/>
        <w:sz w:val="20"/>
      </w:rPr>
    </w:lvl>
    <w:lvl w:ilvl="4" w:tentative="1">
      <w:start w:val="1"/>
      <w:numFmt w:val="bullet"/>
      <w:lvlText w:val=""/>
      <w:lvlJc w:val="left"/>
      <w:pPr>
        <w:tabs>
          <w:tab w:val="num" w:pos="3810"/>
        </w:tabs>
        <w:ind w:left="3810" w:hanging="360"/>
      </w:pPr>
      <w:rPr>
        <w:rFonts w:hint="default" w:ascii="Wingdings" w:hAnsi="Wingdings"/>
        <w:sz w:val="20"/>
      </w:rPr>
    </w:lvl>
    <w:lvl w:ilvl="5" w:tentative="1">
      <w:start w:val="1"/>
      <w:numFmt w:val="bullet"/>
      <w:lvlText w:val=""/>
      <w:lvlJc w:val="left"/>
      <w:pPr>
        <w:tabs>
          <w:tab w:val="num" w:pos="4530"/>
        </w:tabs>
        <w:ind w:left="4530" w:hanging="360"/>
      </w:pPr>
      <w:rPr>
        <w:rFonts w:hint="default" w:ascii="Wingdings" w:hAnsi="Wingdings"/>
        <w:sz w:val="20"/>
      </w:rPr>
    </w:lvl>
    <w:lvl w:ilvl="6" w:tentative="1">
      <w:start w:val="1"/>
      <w:numFmt w:val="bullet"/>
      <w:lvlText w:val=""/>
      <w:lvlJc w:val="left"/>
      <w:pPr>
        <w:tabs>
          <w:tab w:val="num" w:pos="5250"/>
        </w:tabs>
        <w:ind w:left="5250" w:hanging="360"/>
      </w:pPr>
      <w:rPr>
        <w:rFonts w:hint="default" w:ascii="Wingdings" w:hAnsi="Wingdings"/>
        <w:sz w:val="20"/>
      </w:rPr>
    </w:lvl>
    <w:lvl w:ilvl="7" w:tentative="1">
      <w:start w:val="1"/>
      <w:numFmt w:val="bullet"/>
      <w:lvlText w:val=""/>
      <w:lvlJc w:val="left"/>
      <w:pPr>
        <w:tabs>
          <w:tab w:val="num" w:pos="5970"/>
        </w:tabs>
        <w:ind w:left="5970" w:hanging="360"/>
      </w:pPr>
      <w:rPr>
        <w:rFonts w:hint="default" w:ascii="Wingdings" w:hAnsi="Wingdings"/>
        <w:sz w:val="20"/>
      </w:rPr>
    </w:lvl>
    <w:lvl w:ilvl="8" w:tentative="1">
      <w:start w:val="1"/>
      <w:numFmt w:val="bullet"/>
      <w:lvlText w:val=""/>
      <w:lvlJc w:val="left"/>
      <w:pPr>
        <w:tabs>
          <w:tab w:val="num" w:pos="6690"/>
        </w:tabs>
        <w:ind w:left="6690" w:hanging="360"/>
      </w:pPr>
      <w:rPr>
        <w:rFonts w:hint="default" w:ascii="Wingdings" w:hAnsi="Wingdings"/>
        <w:sz w:val="20"/>
      </w:rPr>
    </w:lvl>
  </w:abstractNum>
  <w:abstractNum w:abstractNumId="9" w15:restartNumberingAfterBreak="0">
    <w:nsid w:val="2D38784A"/>
    <w:multiLevelType w:val="hybridMultilevel"/>
    <w:tmpl w:val="FAB481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5BF1EE1"/>
    <w:multiLevelType w:val="multilevel"/>
    <w:tmpl w:val="86EC7F60"/>
    <w:lvl w:ilvl="0">
      <w:start w:val="1"/>
      <w:numFmt w:val="lowerLetter"/>
      <w:lvlText w:val="%1)"/>
      <w:lvlJc w:val="left"/>
      <w:pPr>
        <w:ind w:left="360" w:hanging="360"/>
      </w:pPr>
      <w:rPr>
        <w:rFonts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15:restartNumberingAfterBreak="0">
    <w:nsid w:val="3D547126"/>
    <w:multiLevelType w:val="hybridMultilevel"/>
    <w:tmpl w:val="DC1E10CA"/>
    <w:lvl w:ilvl="0" w:tplc="221A9F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9C3A41"/>
    <w:multiLevelType w:val="hybridMultilevel"/>
    <w:tmpl w:val="C2689FD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21F60E8"/>
    <w:multiLevelType w:val="hybridMultilevel"/>
    <w:tmpl w:val="DB76C6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5477048"/>
    <w:multiLevelType w:val="multilevel"/>
    <w:tmpl w:val="85C45ABC"/>
    <w:lvl w:ilvl="0">
      <w:start w:val="1"/>
      <w:numFmt w:val="lowerLetter"/>
      <w:lvlText w:val="%1)"/>
      <w:lvlJc w:val="left"/>
      <w:pPr>
        <w:ind w:left="360" w:hanging="360"/>
      </w:pPr>
      <w:rPr>
        <w:rFonts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15:restartNumberingAfterBreak="0">
    <w:nsid w:val="45621279"/>
    <w:multiLevelType w:val="hybridMultilevel"/>
    <w:tmpl w:val="EC2E39A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99A2F20"/>
    <w:multiLevelType w:val="hybridMultilevel"/>
    <w:tmpl w:val="DB224BCC"/>
    <w:lvl w:ilvl="0" w:tplc="60087B6C">
      <w:start w:val="1"/>
      <w:numFmt w:val="upperLetter"/>
      <w:lvlText w:val="%1."/>
      <w:lvlJc w:val="left"/>
      <w:pPr>
        <w:ind w:left="720" w:hanging="360"/>
      </w:pPr>
      <w:rPr>
        <w:rFonts w:asciiTheme="minorHAnsi" w:hAnsiTheme="minorHAnsi" w:eastAsia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75208E"/>
    <w:multiLevelType w:val="hybridMultilevel"/>
    <w:tmpl w:val="2B526F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7D51765"/>
    <w:multiLevelType w:val="hybridMultilevel"/>
    <w:tmpl w:val="421E09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C31603F"/>
    <w:multiLevelType w:val="hybridMultilevel"/>
    <w:tmpl w:val="E990E4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865D42"/>
    <w:multiLevelType w:val="hybridMultilevel"/>
    <w:tmpl w:val="F7286A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CF5A13"/>
    <w:multiLevelType w:val="hybridMultilevel"/>
    <w:tmpl w:val="2B526F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4843400"/>
    <w:multiLevelType w:val="hybridMultilevel"/>
    <w:tmpl w:val="41C460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77B479BB"/>
    <w:multiLevelType w:val="multilevel"/>
    <w:tmpl w:val="C096D202"/>
    <w:lvl w:ilvl="0">
      <w:start w:val="1"/>
      <w:numFmt w:val="bullet"/>
      <w:lvlText w:val=""/>
      <w:lvlJc w:val="left"/>
      <w:pPr>
        <w:tabs>
          <w:tab w:val="num" w:pos="930"/>
        </w:tabs>
        <w:ind w:left="930" w:hanging="360"/>
      </w:pPr>
      <w:rPr>
        <w:rFonts w:hint="default" w:ascii="Symbol" w:hAnsi="Symbol"/>
        <w:sz w:val="20"/>
      </w:rPr>
    </w:lvl>
    <w:lvl w:ilvl="1" w:tentative="1">
      <w:start w:val="1"/>
      <w:numFmt w:val="bullet"/>
      <w:lvlText w:val="o"/>
      <w:lvlJc w:val="left"/>
      <w:pPr>
        <w:tabs>
          <w:tab w:val="num" w:pos="1650"/>
        </w:tabs>
        <w:ind w:left="1650" w:hanging="360"/>
      </w:pPr>
      <w:rPr>
        <w:rFonts w:hint="default" w:ascii="Courier New" w:hAnsi="Courier New"/>
        <w:sz w:val="20"/>
      </w:rPr>
    </w:lvl>
    <w:lvl w:ilvl="2" w:tentative="1">
      <w:start w:val="1"/>
      <w:numFmt w:val="bullet"/>
      <w:lvlText w:val=""/>
      <w:lvlJc w:val="left"/>
      <w:pPr>
        <w:tabs>
          <w:tab w:val="num" w:pos="2370"/>
        </w:tabs>
        <w:ind w:left="2370" w:hanging="360"/>
      </w:pPr>
      <w:rPr>
        <w:rFonts w:hint="default" w:ascii="Wingdings" w:hAnsi="Wingdings"/>
        <w:sz w:val="20"/>
      </w:rPr>
    </w:lvl>
    <w:lvl w:ilvl="3" w:tentative="1">
      <w:start w:val="1"/>
      <w:numFmt w:val="bullet"/>
      <w:lvlText w:val=""/>
      <w:lvlJc w:val="left"/>
      <w:pPr>
        <w:tabs>
          <w:tab w:val="num" w:pos="3090"/>
        </w:tabs>
        <w:ind w:left="3090" w:hanging="360"/>
      </w:pPr>
      <w:rPr>
        <w:rFonts w:hint="default" w:ascii="Wingdings" w:hAnsi="Wingdings"/>
        <w:sz w:val="20"/>
      </w:rPr>
    </w:lvl>
    <w:lvl w:ilvl="4" w:tentative="1">
      <w:start w:val="1"/>
      <w:numFmt w:val="bullet"/>
      <w:lvlText w:val=""/>
      <w:lvlJc w:val="left"/>
      <w:pPr>
        <w:tabs>
          <w:tab w:val="num" w:pos="3810"/>
        </w:tabs>
        <w:ind w:left="3810" w:hanging="360"/>
      </w:pPr>
      <w:rPr>
        <w:rFonts w:hint="default" w:ascii="Wingdings" w:hAnsi="Wingdings"/>
        <w:sz w:val="20"/>
      </w:rPr>
    </w:lvl>
    <w:lvl w:ilvl="5" w:tentative="1">
      <w:start w:val="1"/>
      <w:numFmt w:val="bullet"/>
      <w:lvlText w:val=""/>
      <w:lvlJc w:val="left"/>
      <w:pPr>
        <w:tabs>
          <w:tab w:val="num" w:pos="4530"/>
        </w:tabs>
        <w:ind w:left="4530" w:hanging="360"/>
      </w:pPr>
      <w:rPr>
        <w:rFonts w:hint="default" w:ascii="Wingdings" w:hAnsi="Wingdings"/>
        <w:sz w:val="20"/>
      </w:rPr>
    </w:lvl>
    <w:lvl w:ilvl="6" w:tentative="1">
      <w:start w:val="1"/>
      <w:numFmt w:val="bullet"/>
      <w:lvlText w:val=""/>
      <w:lvlJc w:val="left"/>
      <w:pPr>
        <w:tabs>
          <w:tab w:val="num" w:pos="5250"/>
        </w:tabs>
        <w:ind w:left="5250" w:hanging="360"/>
      </w:pPr>
      <w:rPr>
        <w:rFonts w:hint="default" w:ascii="Wingdings" w:hAnsi="Wingdings"/>
        <w:sz w:val="20"/>
      </w:rPr>
    </w:lvl>
    <w:lvl w:ilvl="7" w:tentative="1">
      <w:start w:val="1"/>
      <w:numFmt w:val="bullet"/>
      <w:lvlText w:val=""/>
      <w:lvlJc w:val="left"/>
      <w:pPr>
        <w:tabs>
          <w:tab w:val="num" w:pos="5970"/>
        </w:tabs>
        <w:ind w:left="5970" w:hanging="360"/>
      </w:pPr>
      <w:rPr>
        <w:rFonts w:hint="default" w:ascii="Wingdings" w:hAnsi="Wingdings"/>
        <w:sz w:val="20"/>
      </w:rPr>
    </w:lvl>
    <w:lvl w:ilvl="8" w:tentative="1">
      <w:start w:val="1"/>
      <w:numFmt w:val="bullet"/>
      <w:lvlText w:val=""/>
      <w:lvlJc w:val="left"/>
      <w:pPr>
        <w:tabs>
          <w:tab w:val="num" w:pos="6690"/>
        </w:tabs>
        <w:ind w:left="6690" w:hanging="360"/>
      </w:pPr>
      <w:rPr>
        <w:rFonts w:hint="default" w:ascii="Wingdings" w:hAnsi="Wingdings"/>
        <w:sz w:val="20"/>
      </w:rPr>
    </w:lvl>
  </w:abstractNum>
  <w:abstractNum w:abstractNumId="24" w15:restartNumberingAfterBreak="0">
    <w:nsid w:val="7EED2A40"/>
    <w:multiLevelType w:val="hybridMultilevel"/>
    <w:tmpl w:val="53B00CEA"/>
    <w:lvl w:ilvl="0" w:tplc="08090003">
      <w:start w:val="1"/>
      <w:numFmt w:val="bullet"/>
      <w:lvlText w:val="o"/>
      <w:lvlJc w:val="left"/>
      <w:pPr>
        <w:ind w:left="1800" w:hanging="360"/>
      </w:pPr>
      <w:rPr>
        <w:rFonts w:hint="default" w:ascii="Courier New" w:hAnsi="Courier New" w:cs="Courier New"/>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num w:numId="1" w16cid:durableId="499003103">
    <w:abstractNumId w:val="19"/>
  </w:num>
  <w:num w:numId="2" w16cid:durableId="306279527">
    <w:abstractNumId w:val="4"/>
  </w:num>
  <w:num w:numId="3" w16cid:durableId="1076632532">
    <w:abstractNumId w:val="0"/>
  </w:num>
  <w:num w:numId="4" w16cid:durableId="782924960">
    <w:abstractNumId w:val="22"/>
  </w:num>
  <w:num w:numId="5" w16cid:durableId="2040427941">
    <w:abstractNumId w:val="6"/>
  </w:num>
  <w:num w:numId="6" w16cid:durableId="1688873785">
    <w:abstractNumId w:val="18"/>
  </w:num>
  <w:num w:numId="7" w16cid:durableId="2046369798">
    <w:abstractNumId w:val="20"/>
  </w:num>
  <w:num w:numId="8" w16cid:durableId="419762176">
    <w:abstractNumId w:val="1"/>
  </w:num>
  <w:num w:numId="9" w16cid:durableId="1900743295">
    <w:abstractNumId w:val="15"/>
  </w:num>
  <w:num w:numId="10" w16cid:durableId="1268002102">
    <w:abstractNumId w:val="23"/>
  </w:num>
  <w:num w:numId="11" w16cid:durableId="653874194">
    <w:abstractNumId w:val="8"/>
  </w:num>
  <w:num w:numId="12" w16cid:durableId="1729067045">
    <w:abstractNumId w:val="13"/>
  </w:num>
  <w:num w:numId="13" w16cid:durableId="2062435509">
    <w:abstractNumId w:val="17"/>
  </w:num>
  <w:num w:numId="14" w16cid:durableId="851727072">
    <w:abstractNumId w:val="5"/>
  </w:num>
  <w:num w:numId="15" w16cid:durableId="948707445">
    <w:abstractNumId w:val="16"/>
  </w:num>
  <w:num w:numId="16" w16cid:durableId="44187573">
    <w:abstractNumId w:val="7"/>
  </w:num>
  <w:num w:numId="17" w16cid:durableId="477847286">
    <w:abstractNumId w:val="21"/>
  </w:num>
  <w:num w:numId="18" w16cid:durableId="794522575">
    <w:abstractNumId w:val="24"/>
  </w:num>
  <w:num w:numId="19" w16cid:durableId="341127958">
    <w:abstractNumId w:val="12"/>
  </w:num>
  <w:num w:numId="20" w16cid:durableId="1538004352">
    <w:abstractNumId w:val="9"/>
  </w:num>
  <w:num w:numId="21" w16cid:durableId="460341715">
    <w:abstractNumId w:val="10"/>
  </w:num>
  <w:num w:numId="22" w16cid:durableId="1084835676">
    <w:abstractNumId w:val="14"/>
  </w:num>
  <w:num w:numId="23" w16cid:durableId="491264835">
    <w:abstractNumId w:val="3"/>
  </w:num>
  <w:num w:numId="24" w16cid:durableId="1011762570">
    <w:abstractNumId w:val="2"/>
  </w:num>
  <w:num w:numId="25" w16cid:durableId="112748389">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D20"/>
    <w:rsid w:val="00001924"/>
    <w:rsid w:val="00007B20"/>
    <w:rsid w:val="0001011C"/>
    <w:rsid w:val="00022B39"/>
    <w:rsid w:val="000349CB"/>
    <w:rsid w:val="0008441C"/>
    <w:rsid w:val="00095594"/>
    <w:rsid w:val="000A1D69"/>
    <w:rsid w:val="000B1CD1"/>
    <w:rsid w:val="000C3CAB"/>
    <w:rsid w:val="000D0886"/>
    <w:rsid w:val="000F0BE0"/>
    <w:rsid w:val="00103D6D"/>
    <w:rsid w:val="00105FE2"/>
    <w:rsid w:val="00111629"/>
    <w:rsid w:val="001277AC"/>
    <w:rsid w:val="0013653A"/>
    <w:rsid w:val="001507FB"/>
    <w:rsid w:val="00166D2D"/>
    <w:rsid w:val="00171FB2"/>
    <w:rsid w:val="00183D6C"/>
    <w:rsid w:val="00194DFF"/>
    <w:rsid w:val="001A7717"/>
    <w:rsid w:val="001E124B"/>
    <w:rsid w:val="001F7FBB"/>
    <w:rsid w:val="00212E55"/>
    <w:rsid w:val="002132E9"/>
    <w:rsid w:val="00226476"/>
    <w:rsid w:val="00227740"/>
    <w:rsid w:val="00235128"/>
    <w:rsid w:val="00251DE2"/>
    <w:rsid w:val="002544A8"/>
    <w:rsid w:val="00263F04"/>
    <w:rsid w:val="00266635"/>
    <w:rsid w:val="00283D94"/>
    <w:rsid w:val="002A4D51"/>
    <w:rsid w:val="002B1DC6"/>
    <w:rsid w:val="002C0121"/>
    <w:rsid w:val="002C2E6D"/>
    <w:rsid w:val="002C51A4"/>
    <w:rsid w:val="002D5B8C"/>
    <w:rsid w:val="002D5C11"/>
    <w:rsid w:val="002D726E"/>
    <w:rsid w:val="002E4C9A"/>
    <w:rsid w:val="002F0C7E"/>
    <w:rsid w:val="00312775"/>
    <w:rsid w:val="00316E11"/>
    <w:rsid w:val="00322D92"/>
    <w:rsid w:val="00332DBD"/>
    <w:rsid w:val="003471A0"/>
    <w:rsid w:val="00351724"/>
    <w:rsid w:val="00353494"/>
    <w:rsid w:val="00360385"/>
    <w:rsid w:val="0036274C"/>
    <w:rsid w:val="00386CDA"/>
    <w:rsid w:val="003B3B36"/>
    <w:rsid w:val="00412A95"/>
    <w:rsid w:val="00412B53"/>
    <w:rsid w:val="00421C8A"/>
    <w:rsid w:val="004432E1"/>
    <w:rsid w:val="00444E3F"/>
    <w:rsid w:val="00447754"/>
    <w:rsid w:val="004932F8"/>
    <w:rsid w:val="004B03D2"/>
    <w:rsid w:val="004D07B8"/>
    <w:rsid w:val="004D3E9C"/>
    <w:rsid w:val="004E6003"/>
    <w:rsid w:val="004F2D57"/>
    <w:rsid w:val="004F2D9B"/>
    <w:rsid w:val="00502EC8"/>
    <w:rsid w:val="00520243"/>
    <w:rsid w:val="00527C7B"/>
    <w:rsid w:val="0053043C"/>
    <w:rsid w:val="005418CA"/>
    <w:rsid w:val="00563A55"/>
    <w:rsid w:val="00584EED"/>
    <w:rsid w:val="005B3DE1"/>
    <w:rsid w:val="005B59C3"/>
    <w:rsid w:val="005B60FE"/>
    <w:rsid w:val="005C6ED8"/>
    <w:rsid w:val="005D0D75"/>
    <w:rsid w:val="005E24B3"/>
    <w:rsid w:val="005F28A7"/>
    <w:rsid w:val="005F5159"/>
    <w:rsid w:val="005F770B"/>
    <w:rsid w:val="00602372"/>
    <w:rsid w:val="00607664"/>
    <w:rsid w:val="0061396F"/>
    <w:rsid w:val="00642339"/>
    <w:rsid w:val="006552DA"/>
    <w:rsid w:val="006572E2"/>
    <w:rsid w:val="00661E4F"/>
    <w:rsid w:val="0066591D"/>
    <w:rsid w:val="006A4E6C"/>
    <w:rsid w:val="006A52A9"/>
    <w:rsid w:val="006B2C4D"/>
    <w:rsid w:val="006E3068"/>
    <w:rsid w:val="006F2F15"/>
    <w:rsid w:val="00700FE3"/>
    <w:rsid w:val="00727997"/>
    <w:rsid w:val="007306DA"/>
    <w:rsid w:val="00733C37"/>
    <w:rsid w:val="00737FE9"/>
    <w:rsid w:val="00741B0B"/>
    <w:rsid w:val="00741F06"/>
    <w:rsid w:val="00743859"/>
    <w:rsid w:val="0075040D"/>
    <w:rsid w:val="00752541"/>
    <w:rsid w:val="00756CEC"/>
    <w:rsid w:val="00761D78"/>
    <w:rsid w:val="00767BF1"/>
    <w:rsid w:val="007737C7"/>
    <w:rsid w:val="00786205"/>
    <w:rsid w:val="0078767E"/>
    <w:rsid w:val="00793117"/>
    <w:rsid w:val="007B0A83"/>
    <w:rsid w:val="007B0D24"/>
    <w:rsid w:val="007C08BA"/>
    <w:rsid w:val="007E6BCA"/>
    <w:rsid w:val="007F695F"/>
    <w:rsid w:val="00811ADE"/>
    <w:rsid w:val="008247AB"/>
    <w:rsid w:val="00830327"/>
    <w:rsid w:val="00840383"/>
    <w:rsid w:val="0084374C"/>
    <w:rsid w:val="00852AE3"/>
    <w:rsid w:val="00883F06"/>
    <w:rsid w:val="00890FE0"/>
    <w:rsid w:val="008923F9"/>
    <w:rsid w:val="00895B2E"/>
    <w:rsid w:val="008D49EB"/>
    <w:rsid w:val="008F68E1"/>
    <w:rsid w:val="00903E94"/>
    <w:rsid w:val="009378DE"/>
    <w:rsid w:val="00941722"/>
    <w:rsid w:val="00944596"/>
    <w:rsid w:val="0094467D"/>
    <w:rsid w:val="009744FB"/>
    <w:rsid w:val="00975C95"/>
    <w:rsid w:val="009830B8"/>
    <w:rsid w:val="009A1361"/>
    <w:rsid w:val="009A1A70"/>
    <w:rsid w:val="009A2A9E"/>
    <w:rsid w:val="009A42E1"/>
    <w:rsid w:val="009A63FA"/>
    <w:rsid w:val="009A7073"/>
    <w:rsid w:val="009B6923"/>
    <w:rsid w:val="009C151E"/>
    <w:rsid w:val="009E0B7F"/>
    <w:rsid w:val="009F444B"/>
    <w:rsid w:val="00A03184"/>
    <w:rsid w:val="00A10F98"/>
    <w:rsid w:val="00A1361C"/>
    <w:rsid w:val="00A166F4"/>
    <w:rsid w:val="00A208E9"/>
    <w:rsid w:val="00A27AC9"/>
    <w:rsid w:val="00A301B8"/>
    <w:rsid w:val="00A35E35"/>
    <w:rsid w:val="00A461F1"/>
    <w:rsid w:val="00A53648"/>
    <w:rsid w:val="00A75B39"/>
    <w:rsid w:val="00A84FC6"/>
    <w:rsid w:val="00A97A52"/>
    <w:rsid w:val="00AD6FBE"/>
    <w:rsid w:val="00AE7281"/>
    <w:rsid w:val="00AF2E13"/>
    <w:rsid w:val="00B278AF"/>
    <w:rsid w:val="00B33AC7"/>
    <w:rsid w:val="00B43AC0"/>
    <w:rsid w:val="00B74336"/>
    <w:rsid w:val="00BC2691"/>
    <w:rsid w:val="00BE16BB"/>
    <w:rsid w:val="00BE1FDB"/>
    <w:rsid w:val="00C034A4"/>
    <w:rsid w:val="00C10100"/>
    <w:rsid w:val="00C10A86"/>
    <w:rsid w:val="00C51F27"/>
    <w:rsid w:val="00C55416"/>
    <w:rsid w:val="00C62712"/>
    <w:rsid w:val="00C71B02"/>
    <w:rsid w:val="00C82E71"/>
    <w:rsid w:val="00C966B0"/>
    <w:rsid w:val="00CE1C10"/>
    <w:rsid w:val="00CF45D0"/>
    <w:rsid w:val="00D01875"/>
    <w:rsid w:val="00D2218C"/>
    <w:rsid w:val="00D2626E"/>
    <w:rsid w:val="00D31EDA"/>
    <w:rsid w:val="00D32127"/>
    <w:rsid w:val="00D42945"/>
    <w:rsid w:val="00D43AE6"/>
    <w:rsid w:val="00D61CBA"/>
    <w:rsid w:val="00D64EDE"/>
    <w:rsid w:val="00D71658"/>
    <w:rsid w:val="00D975FA"/>
    <w:rsid w:val="00DC7608"/>
    <w:rsid w:val="00DD202B"/>
    <w:rsid w:val="00DD34ED"/>
    <w:rsid w:val="00DE6F6E"/>
    <w:rsid w:val="00DF05E5"/>
    <w:rsid w:val="00E027AC"/>
    <w:rsid w:val="00E25564"/>
    <w:rsid w:val="00E32BC5"/>
    <w:rsid w:val="00E36FA0"/>
    <w:rsid w:val="00E37F6D"/>
    <w:rsid w:val="00E446D0"/>
    <w:rsid w:val="00E46260"/>
    <w:rsid w:val="00E87E37"/>
    <w:rsid w:val="00E92115"/>
    <w:rsid w:val="00EF6FD6"/>
    <w:rsid w:val="00F50B26"/>
    <w:rsid w:val="00F65149"/>
    <w:rsid w:val="00F70936"/>
    <w:rsid w:val="00F761F4"/>
    <w:rsid w:val="00F93D20"/>
    <w:rsid w:val="00FA577F"/>
    <w:rsid w:val="00FB1F0D"/>
    <w:rsid w:val="00FB26E2"/>
    <w:rsid w:val="00FB2DD7"/>
    <w:rsid w:val="00FB42EE"/>
    <w:rsid w:val="00FC30B8"/>
    <w:rsid w:val="00FC5CB0"/>
    <w:rsid w:val="00FC6855"/>
    <w:rsid w:val="03D937BD"/>
    <w:rsid w:val="1FC091CA"/>
    <w:rsid w:val="3D00EE21"/>
    <w:rsid w:val="52D73354"/>
    <w:rsid w:val="694230CD"/>
    <w:rsid w:val="6C4AA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EB572"/>
  <w15:chartTrackingRefBased/>
  <w15:docId w15:val="{C75D2FBD-AE32-4637-80B8-BAE0CA98EE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1010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0100"/>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7754"/>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47754"/>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212E55"/>
    <w:pPr>
      <w:keepNext/>
      <w:keepLines/>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7306DA"/>
    <w:pPr>
      <w:keepNext/>
      <w:keepLines/>
      <w:spacing w:before="40" w:after="0"/>
      <w:outlineLvl w:val="5"/>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F0C7E"/>
    <w:pPr>
      <w:tabs>
        <w:tab w:val="center" w:pos="4513"/>
        <w:tab w:val="right" w:pos="9026"/>
      </w:tabs>
      <w:spacing w:after="0" w:line="240" w:lineRule="auto"/>
    </w:pPr>
  </w:style>
  <w:style w:type="character" w:styleId="HeaderChar" w:customStyle="1">
    <w:name w:val="Header Char"/>
    <w:basedOn w:val="DefaultParagraphFont"/>
    <w:link w:val="Header"/>
    <w:uiPriority w:val="99"/>
    <w:rsid w:val="002F0C7E"/>
  </w:style>
  <w:style w:type="paragraph" w:styleId="Footer">
    <w:name w:val="footer"/>
    <w:basedOn w:val="Normal"/>
    <w:link w:val="FooterChar"/>
    <w:uiPriority w:val="99"/>
    <w:unhideWhenUsed/>
    <w:rsid w:val="002F0C7E"/>
    <w:pPr>
      <w:tabs>
        <w:tab w:val="center" w:pos="4513"/>
        <w:tab w:val="right" w:pos="9026"/>
      </w:tabs>
      <w:spacing w:after="0" w:line="240" w:lineRule="auto"/>
    </w:pPr>
  </w:style>
  <w:style w:type="character" w:styleId="FooterChar" w:customStyle="1">
    <w:name w:val="Footer Char"/>
    <w:basedOn w:val="DefaultParagraphFont"/>
    <w:link w:val="Footer"/>
    <w:uiPriority w:val="99"/>
    <w:rsid w:val="002F0C7E"/>
  </w:style>
  <w:style w:type="table" w:styleId="TableGrid">
    <w:name w:val="Table Grid"/>
    <w:basedOn w:val="TableNormal"/>
    <w:uiPriority w:val="39"/>
    <w:rsid w:val="006B2C4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6F2F15"/>
    <w:pPr>
      <w:ind w:left="720"/>
      <w:contextualSpacing/>
    </w:pPr>
  </w:style>
  <w:style w:type="character" w:styleId="Heading1Char" w:customStyle="1">
    <w:name w:val="Heading 1 Char"/>
    <w:basedOn w:val="DefaultParagraphFont"/>
    <w:link w:val="Heading1"/>
    <w:uiPriority w:val="9"/>
    <w:rsid w:val="00C10100"/>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C10100"/>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447754"/>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447754"/>
    <w:rPr>
      <w:rFonts w:asciiTheme="majorHAnsi" w:hAnsiTheme="majorHAnsi" w:eastAsiaTheme="majorEastAsia" w:cstheme="majorBidi"/>
      <w:i/>
      <w:iCs/>
      <w:color w:val="2E74B5" w:themeColor="accent1" w:themeShade="BF"/>
    </w:rPr>
  </w:style>
  <w:style w:type="character" w:styleId="Hyperlink">
    <w:name w:val="Hyperlink"/>
    <w:basedOn w:val="DefaultParagraphFont"/>
    <w:uiPriority w:val="99"/>
    <w:unhideWhenUsed/>
    <w:rsid w:val="00661E4F"/>
    <w:rPr>
      <w:color w:val="0563C1" w:themeColor="hyperlink"/>
      <w:u w:val="single"/>
    </w:rPr>
  </w:style>
  <w:style w:type="character" w:styleId="Heading5Char" w:customStyle="1">
    <w:name w:val="Heading 5 Char"/>
    <w:basedOn w:val="DefaultParagraphFont"/>
    <w:link w:val="Heading5"/>
    <w:uiPriority w:val="9"/>
    <w:rsid w:val="00212E55"/>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rsid w:val="007306DA"/>
    <w:rPr>
      <w:rFonts w:asciiTheme="majorHAnsi" w:hAnsiTheme="majorHAnsi" w:eastAsiaTheme="majorEastAsia" w:cstheme="majorBidi"/>
      <w:color w:val="1F4D78" w:themeColor="accent1" w:themeShade="7F"/>
    </w:rPr>
  </w:style>
  <w:style w:type="paragraph" w:styleId="BalloonText">
    <w:name w:val="Balloon Text"/>
    <w:basedOn w:val="Normal"/>
    <w:link w:val="BalloonTextChar"/>
    <w:uiPriority w:val="99"/>
    <w:semiHidden/>
    <w:unhideWhenUsed/>
    <w:rsid w:val="00C10A8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10A86"/>
    <w:rPr>
      <w:rFonts w:ascii="Segoe UI" w:hAnsi="Segoe UI" w:cs="Segoe UI"/>
      <w:sz w:val="18"/>
      <w:szCs w:val="18"/>
    </w:rPr>
  </w:style>
  <w:style w:type="character" w:styleId="CommentReference">
    <w:name w:val="annotation reference"/>
    <w:basedOn w:val="DefaultParagraphFont"/>
    <w:uiPriority w:val="99"/>
    <w:semiHidden/>
    <w:unhideWhenUsed/>
    <w:rsid w:val="00360385"/>
    <w:rPr>
      <w:sz w:val="16"/>
      <w:szCs w:val="16"/>
    </w:rPr>
  </w:style>
  <w:style w:type="paragraph" w:styleId="CommentText">
    <w:name w:val="annotation text"/>
    <w:basedOn w:val="Normal"/>
    <w:link w:val="CommentTextChar"/>
    <w:uiPriority w:val="99"/>
    <w:semiHidden/>
    <w:unhideWhenUsed/>
    <w:rsid w:val="00360385"/>
    <w:pPr>
      <w:spacing w:line="240" w:lineRule="auto"/>
    </w:pPr>
    <w:rPr>
      <w:sz w:val="20"/>
      <w:szCs w:val="20"/>
    </w:rPr>
  </w:style>
  <w:style w:type="character" w:styleId="CommentTextChar" w:customStyle="1">
    <w:name w:val="Comment Text Char"/>
    <w:basedOn w:val="DefaultParagraphFont"/>
    <w:link w:val="CommentText"/>
    <w:uiPriority w:val="99"/>
    <w:semiHidden/>
    <w:rsid w:val="00360385"/>
    <w:rPr>
      <w:sz w:val="20"/>
      <w:szCs w:val="20"/>
    </w:rPr>
  </w:style>
  <w:style w:type="paragraph" w:styleId="CommentSubject">
    <w:name w:val="annotation subject"/>
    <w:basedOn w:val="CommentText"/>
    <w:next w:val="CommentText"/>
    <w:link w:val="CommentSubjectChar"/>
    <w:uiPriority w:val="99"/>
    <w:semiHidden/>
    <w:unhideWhenUsed/>
    <w:rsid w:val="00360385"/>
    <w:rPr>
      <w:b/>
      <w:bCs/>
    </w:rPr>
  </w:style>
  <w:style w:type="character" w:styleId="CommentSubjectChar" w:customStyle="1">
    <w:name w:val="Comment Subject Char"/>
    <w:basedOn w:val="CommentTextChar"/>
    <w:link w:val="CommentSubject"/>
    <w:uiPriority w:val="99"/>
    <w:semiHidden/>
    <w:rsid w:val="00360385"/>
    <w:rPr>
      <w:b/>
      <w:bCs/>
      <w:sz w:val="20"/>
      <w:szCs w:val="20"/>
    </w:rPr>
  </w:style>
  <w:style w:type="paragraph" w:styleId="NormalWeb">
    <w:name w:val="Normal (Web)"/>
    <w:basedOn w:val="Normal"/>
    <w:uiPriority w:val="99"/>
    <w:semiHidden/>
    <w:unhideWhenUsed/>
    <w:rsid w:val="00CF45D0"/>
    <w:rPr>
      <w:rFonts w:ascii="Times New Roman" w:hAnsi="Times New Roman" w:cs="Times New Roman"/>
      <w:sz w:val="24"/>
      <w:szCs w:val="24"/>
    </w:rPr>
  </w:style>
  <w:style w:type="character" w:styleId="ListParagraphChar" w:customStyle="1">
    <w:name w:val="List Paragraph Char"/>
    <w:basedOn w:val="DefaultParagraphFont"/>
    <w:link w:val="ListParagraph"/>
    <w:uiPriority w:val="34"/>
    <w:rsid w:val="00A208E9"/>
  </w:style>
  <w:style w:type="paragraph" w:styleId="Revision">
    <w:name w:val="Revision"/>
    <w:hidden/>
    <w:uiPriority w:val="99"/>
    <w:semiHidden/>
    <w:rsid w:val="007B0A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5414">
      <w:bodyDiv w:val="1"/>
      <w:marLeft w:val="0"/>
      <w:marRight w:val="0"/>
      <w:marTop w:val="0"/>
      <w:marBottom w:val="0"/>
      <w:divBdr>
        <w:top w:val="none" w:sz="0" w:space="0" w:color="auto"/>
        <w:left w:val="none" w:sz="0" w:space="0" w:color="auto"/>
        <w:bottom w:val="none" w:sz="0" w:space="0" w:color="auto"/>
        <w:right w:val="none" w:sz="0" w:space="0" w:color="auto"/>
      </w:divBdr>
    </w:div>
    <w:div w:id="174583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2.png" Id="Rc6c42bf393a149f8" /><Relationship Type="http://schemas.openxmlformats.org/officeDocument/2006/relationships/glossaryDocument" Target="glossary/document.xml" Id="Rcaefe130136242e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b089682-7b24-400a-b986-dfa19d7a6f1b}"/>
      </w:docPartPr>
      <w:docPartBody>
        <w:p w14:paraId="0AB6EA2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6da5eb-40b0-4950-befd-25032263aabd">
      <Terms xmlns="http://schemas.microsoft.com/office/infopath/2007/PartnerControls"/>
    </lcf76f155ced4ddcb4097134ff3c332f>
    <TaxCatchAll xmlns="1ea9effa-5ea0-4d45-936c-cbdcd445a2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ACED03C6B0B4291EB0BA5E869A6C1" ma:contentTypeVersion="16" ma:contentTypeDescription="Create a new document." ma:contentTypeScope="" ma:versionID="dfb2e074865fc8dc89db22a69ca13662">
  <xsd:schema xmlns:xsd="http://www.w3.org/2001/XMLSchema" xmlns:xs="http://www.w3.org/2001/XMLSchema" xmlns:p="http://schemas.microsoft.com/office/2006/metadata/properties" xmlns:ns2="b06da5eb-40b0-4950-befd-25032263aabd" xmlns:ns3="1ea9effa-5ea0-4d45-936c-cbdcd445a239" targetNamespace="http://schemas.microsoft.com/office/2006/metadata/properties" ma:root="true" ma:fieldsID="73292c8a5e8a8cb1553b3eaa0dd739ea" ns2:_="" ns3:_="">
    <xsd:import namespace="b06da5eb-40b0-4950-befd-25032263aabd"/>
    <xsd:import namespace="1ea9effa-5ea0-4d45-936c-cbdcd445a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da5eb-40b0-4950-befd-25032263a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a9effa-5ea0-4d45-936c-cbdcd445a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c75860-9b05-4447-a42f-f957fa64301d}" ma:internalName="TaxCatchAll" ma:showField="CatchAllData" ma:web="1ea9effa-5ea0-4d45-936c-cbdcd445a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FF4C0C-059E-4066-87CA-4D57058C9C19}">
  <ds:schemaRefs>
    <ds:schemaRef ds:uri="http://schemas.openxmlformats.org/officeDocument/2006/bibliography"/>
  </ds:schemaRefs>
</ds:datastoreItem>
</file>

<file path=customXml/itemProps2.xml><?xml version="1.0" encoding="utf-8"?>
<ds:datastoreItem xmlns:ds="http://schemas.openxmlformats.org/officeDocument/2006/customXml" ds:itemID="{50659DC4-C315-47EC-B248-5D15C8C273E8}">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1ea9effa-5ea0-4d45-936c-cbdcd445a239"/>
    <ds:schemaRef ds:uri="b06da5eb-40b0-4950-befd-25032263aab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532F417-61E1-403F-8A06-2DE86F140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da5eb-40b0-4950-befd-25032263aabd"/>
    <ds:schemaRef ds:uri="1ea9effa-5ea0-4d45-936c-cbdcd445a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B6E47-B36F-49EB-8058-BF1B3EBC7D4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Exeter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Baxter, Pam</dc:creator>
  <cp:keywords/>
  <dc:description/>
  <cp:lastModifiedBy>Parsons, Jo</cp:lastModifiedBy>
  <cp:revision>21</cp:revision>
  <cp:lastPrinted>2018-01-23T15:41:00Z</cp:lastPrinted>
  <dcterms:created xsi:type="dcterms:W3CDTF">2020-02-15T10:48:00Z</dcterms:created>
  <dcterms:modified xsi:type="dcterms:W3CDTF">2022-11-18T09:55:05Z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0x010100FABACED03C6B0B4291EB0BA5E869A6C1</vt:lpwstr>
  </property>
  <property fmtid="{D5CDD505-2E9C-101B-9397-08002B2CF9AE}" pid="3" name="MediaServiceImageTags">
    <vt:lpwstr/>
  </property>
</Properties>
</file>