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12" w:rsidRPr="001D7231" w:rsidRDefault="00507B12" w:rsidP="00507B12">
      <w:pPr>
        <w:pStyle w:val="NoSpacing"/>
        <w:jc w:val="center"/>
        <w:rPr>
          <w:sz w:val="32"/>
          <w:szCs w:val="32"/>
        </w:rPr>
      </w:pPr>
      <w:r w:rsidRPr="001D7231">
        <w:rPr>
          <w:b/>
          <w:bCs/>
          <w:i/>
          <w:iCs/>
          <w:sz w:val="32"/>
          <w:szCs w:val="32"/>
        </w:rPr>
        <w:t>Transferring and Translating Concepts in Law and History</w:t>
      </w:r>
    </w:p>
    <w:p w:rsidR="008E75FB" w:rsidRPr="008E75FB" w:rsidRDefault="008E75FB" w:rsidP="008E75FB">
      <w:pPr>
        <w:pStyle w:val="NoSpacing"/>
        <w:jc w:val="center"/>
        <w:rPr>
          <w:rFonts w:eastAsia="Calibri"/>
          <w:b/>
          <w:i/>
          <w:sz w:val="28"/>
          <w:szCs w:val="28"/>
        </w:rPr>
      </w:pPr>
      <w:r w:rsidRPr="008E75FB">
        <w:rPr>
          <w:rFonts w:cstheme="minorHAnsi"/>
          <w:b/>
          <w:sz w:val="28"/>
          <w:szCs w:val="28"/>
          <w:shd w:val="clear" w:color="auto" w:fill="FFFFFF"/>
        </w:rPr>
        <w:t>2</w:t>
      </w:r>
      <w:r w:rsidRPr="008E75FB">
        <w:rPr>
          <w:rFonts w:cstheme="minorHAnsi"/>
          <w:b/>
          <w:sz w:val="28"/>
          <w:szCs w:val="28"/>
          <w:shd w:val="clear" w:color="auto" w:fill="FFFFFF"/>
          <w:vertAlign w:val="superscript"/>
        </w:rPr>
        <w:t>nd</w:t>
      </w:r>
      <w:r w:rsidRPr="008E75FB">
        <w:rPr>
          <w:rFonts w:cstheme="minorHAnsi"/>
          <w:b/>
          <w:sz w:val="28"/>
          <w:szCs w:val="28"/>
          <w:shd w:val="clear" w:color="auto" w:fill="FFFFFF"/>
        </w:rPr>
        <w:t xml:space="preserve"> Workshop of </w:t>
      </w:r>
      <w:r w:rsidRPr="008E75FB">
        <w:rPr>
          <w:rFonts w:eastAsia="Calibri"/>
          <w:b/>
          <w:i/>
          <w:sz w:val="28"/>
          <w:szCs w:val="28"/>
        </w:rPr>
        <w:t>Average - Transaction Costs and Risk Management during the First Globalization (Sixteenth-Eighteenth Centuries)</w:t>
      </w:r>
    </w:p>
    <w:p w:rsidR="008E75FB" w:rsidRDefault="008E75FB" w:rsidP="00FC2B88">
      <w:pPr>
        <w:pStyle w:val="NoSpacing"/>
        <w:rPr>
          <w:bCs/>
        </w:rPr>
      </w:pPr>
    </w:p>
    <w:p w:rsidR="009D1230" w:rsidRPr="009D1230" w:rsidRDefault="00FC2B88" w:rsidP="008E75FB">
      <w:pPr>
        <w:pStyle w:val="NoSpacing"/>
        <w:jc w:val="center"/>
      </w:pPr>
      <w:r w:rsidRPr="008E75FB">
        <w:rPr>
          <w:b/>
          <w:bCs/>
        </w:rPr>
        <w:t>14</w:t>
      </w:r>
      <w:r w:rsidRPr="008E75FB">
        <w:rPr>
          <w:b/>
          <w:bCs/>
          <w:vertAlign w:val="superscript"/>
        </w:rPr>
        <w:t>th</w:t>
      </w:r>
      <w:r w:rsidRPr="008E75FB">
        <w:rPr>
          <w:b/>
          <w:bCs/>
        </w:rPr>
        <w:t xml:space="preserve"> December 2018</w:t>
      </w:r>
      <w:r w:rsidR="008E75FB">
        <w:rPr>
          <w:bCs/>
        </w:rPr>
        <w:t xml:space="preserve">, </w:t>
      </w:r>
      <w:r w:rsidR="009D1230" w:rsidRPr="009D1230">
        <w:rPr>
          <w:shd w:val="clear" w:color="auto" w:fill="FFFFFF"/>
        </w:rPr>
        <w:t>Black Room, U-residence</w:t>
      </w:r>
      <w:r w:rsidR="009D1230" w:rsidRPr="009D1230">
        <w:br/>
      </w:r>
      <w:proofErr w:type="spellStart"/>
      <w:r w:rsidR="009D1230" w:rsidRPr="009D1230">
        <w:rPr>
          <w:shd w:val="clear" w:color="auto" w:fill="FFFFFF"/>
        </w:rPr>
        <w:t>Generaal</w:t>
      </w:r>
      <w:proofErr w:type="spellEnd"/>
      <w:r w:rsidR="009D1230" w:rsidRPr="009D1230">
        <w:rPr>
          <w:shd w:val="clear" w:color="auto" w:fill="FFFFFF"/>
        </w:rPr>
        <w:t xml:space="preserve"> </w:t>
      </w:r>
      <w:proofErr w:type="spellStart"/>
      <w:r w:rsidR="009D1230" w:rsidRPr="009D1230">
        <w:rPr>
          <w:shd w:val="clear" w:color="auto" w:fill="FFFFFF"/>
        </w:rPr>
        <w:t>Jacqueslaan</w:t>
      </w:r>
      <w:proofErr w:type="spellEnd"/>
      <w:r w:rsidR="009D1230" w:rsidRPr="009D1230">
        <w:rPr>
          <w:shd w:val="clear" w:color="auto" w:fill="FFFFFF"/>
        </w:rPr>
        <w:t xml:space="preserve"> 271</w:t>
      </w:r>
      <w:r w:rsidR="008E75FB">
        <w:rPr>
          <w:shd w:val="clear" w:color="auto" w:fill="FFFFFF"/>
        </w:rPr>
        <w:t xml:space="preserve">, </w:t>
      </w:r>
      <w:r w:rsidR="009D1230" w:rsidRPr="009D1230">
        <w:rPr>
          <w:shd w:val="clear" w:color="auto" w:fill="FFFFFF"/>
        </w:rPr>
        <w:t>1050 Brussels</w:t>
      </w:r>
    </w:p>
    <w:p w:rsidR="009D1230" w:rsidRPr="009D1230" w:rsidRDefault="009D1230" w:rsidP="008E75FB">
      <w:pPr>
        <w:pStyle w:val="NoSpacing"/>
      </w:pPr>
    </w:p>
    <w:p w:rsidR="008E75FB" w:rsidRDefault="0048053B" w:rsidP="008E75FB">
      <w:pPr>
        <w:pStyle w:val="NoSpacing"/>
        <w:rPr>
          <w:bCs/>
        </w:rPr>
      </w:pPr>
      <w:r>
        <w:t xml:space="preserve">9.00-9.30              </w:t>
      </w:r>
      <w:r w:rsidRPr="00FC2B88">
        <w:rPr>
          <w:bCs/>
        </w:rPr>
        <w:t>Maria Fusaro</w:t>
      </w:r>
      <w:r w:rsidR="00FC2B88">
        <w:t xml:space="preserve"> (Exeter</w:t>
      </w:r>
      <w:r w:rsidR="008E75FB">
        <w:t>-</w:t>
      </w:r>
      <w:r w:rsidR="008E75FB" w:rsidRPr="008E75FB">
        <w:rPr>
          <w:i/>
        </w:rPr>
        <w:t>AveTransRisk</w:t>
      </w:r>
      <w:r w:rsidR="00FC2B88">
        <w:t>)</w:t>
      </w:r>
      <w:r>
        <w:t xml:space="preserve"> &amp; </w:t>
      </w:r>
      <w:r w:rsidRPr="00FC2B88">
        <w:rPr>
          <w:bCs/>
        </w:rPr>
        <w:t>Dave De ruysscher</w:t>
      </w:r>
      <w:r w:rsidR="00FC2B88">
        <w:rPr>
          <w:bCs/>
        </w:rPr>
        <w:t xml:space="preserve"> (VUB</w:t>
      </w:r>
      <w:r w:rsidR="008E75FB">
        <w:rPr>
          <w:bCs/>
        </w:rPr>
        <w:t>-</w:t>
      </w:r>
      <w:r w:rsidR="00FC2B88">
        <w:rPr>
          <w:bCs/>
        </w:rPr>
        <w:t>Tilburg</w:t>
      </w:r>
      <w:r w:rsidR="008E75FB">
        <w:rPr>
          <w:bCs/>
        </w:rPr>
        <w:t>-</w:t>
      </w:r>
    </w:p>
    <w:p w:rsidR="0048053B" w:rsidRDefault="008E75FB" w:rsidP="008E75FB">
      <w:pPr>
        <w:pStyle w:val="NoSpacing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8E75FB">
        <w:rPr>
          <w:i/>
        </w:rPr>
        <w:t xml:space="preserve"> AveTransRisk</w:t>
      </w:r>
      <w:r w:rsidR="00FC2B88">
        <w:rPr>
          <w:bCs/>
        </w:rPr>
        <w:t>)</w:t>
      </w:r>
      <w:r w:rsidR="0048053B">
        <w:t xml:space="preserve"> </w:t>
      </w:r>
      <w:r w:rsidR="0048053B" w:rsidRPr="00507B12">
        <w:rPr>
          <w:i/>
        </w:rPr>
        <w:t>Intro</w:t>
      </w:r>
      <w:r>
        <w:rPr>
          <w:i/>
        </w:rPr>
        <w:t>duction</w:t>
      </w:r>
    </w:p>
    <w:p w:rsidR="00507B12" w:rsidRDefault="00507B12" w:rsidP="008E75FB">
      <w:pPr>
        <w:pStyle w:val="NoSpacing"/>
      </w:pPr>
    </w:p>
    <w:p w:rsidR="006E669A" w:rsidRDefault="0048053B" w:rsidP="006E669A">
      <w:pPr>
        <w:pStyle w:val="NoSpacing"/>
        <w:rPr>
          <w:i/>
        </w:rPr>
      </w:pPr>
      <w:r>
        <w:t xml:space="preserve">9.30-10.30           </w:t>
      </w:r>
      <w:r w:rsidR="008E75FB" w:rsidRPr="00FC2B88">
        <w:rPr>
          <w:bCs/>
          <w:color w:val="000000"/>
        </w:rPr>
        <w:t>Nick Foster</w:t>
      </w:r>
      <w:r w:rsidR="008E75FB" w:rsidRPr="00693BE3">
        <w:rPr>
          <w:rFonts w:ascii="Arial" w:hAnsi="Arial" w:cs="Arial"/>
          <w:color w:val="1665BC"/>
          <w:sz w:val="18"/>
          <w:szCs w:val="18"/>
        </w:rPr>
        <w:t xml:space="preserve"> </w:t>
      </w:r>
      <w:r w:rsidR="008E75FB" w:rsidRPr="00FC2B88">
        <w:rPr>
          <w:rFonts w:ascii="Arial" w:hAnsi="Arial" w:cs="Arial"/>
          <w:sz w:val="18"/>
          <w:szCs w:val="18"/>
        </w:rPr>
        <w:t>(</w:t>
      </w:r>
      <w:r w:rsidR="008E75FB" w:rsidRPr="001D7231">
        <w:t>SOAS</w:t>
      </w:r>
      <w:r w:rsidR="008E75FB" w:rsidRPr="00FC2B88">
        <w:rPr>
          <w:rFonts w:ascii="Arial" w:hAnsi="Arial" w:cs="Arial"/>
          <w:sz w:val="18"/>
          <w:szCs w:val="18"/>
        </w:rPr>
        <w:t>)</w:t>
      </w:r>
      <w:r w:rsidR="008E75FB">
        <w:rPr>
          <w:rFonts w:ascii="Arial" w:hAnsi="Arial" w:cs="Arial"/>
          <w:color w:val="1665BC"/>
          <w:sz w:val="18"/>
          <w:szCs w:val="18"/>
        </w:rPr>
        <w:t xml:space="preserve"> </w:t>
      </w:r>
      <w:proofErr w:type="gramStart"/>
      <w:r w:rsidR="006E669A" w:rsidRPr="006E669A">
        <w:rPr>
          <w:i/>
        </w:rPr>
        <w:t>The</w:t>
      </w:r>
      <w:proofErr w:type="gramEnd"/>
      <w:r w:rsidR="006E669A" w:rsidRPr="006E669A">
        <w:rPr>
          <w:i/>
        </w:rPr>
        <w:t xml:space="preserve"> Modern Financial </w:t>
      </w:r>
      <w:proofErr w:type="spellStart"/>
      <w:r w:rsidR="006E669A" w:rsidRPr="006E669A">
        <w:rPr>
          <w:i/>
        </w:rPr>
        <w:t>Shari’a</w:t>
      </w:r>
      <w:proofErr w:type="spellEnd"/>
      <w:r w:rsidR="006E669A" w:rsidRPr="006E669A">
        <w:rPr>
          <w:i/>
        </w:rPr>
        <w:t xml:space="preserve">: A Possible Comparator in the </w:t>
      </w:r>
    </w:p>
    <w:p w:rsidR="008E75FB" w:rsidRPr="006E669A" w:rsidRDefault="006E669A" w:rsidP="006E669A">
      <w:pPr>
        <w:pStyle w:val="NoSpacing"/>
        <w:ind w:left="2160"/>
        <w:rPr>
          <w:lang w:val="en-US"/>
        </w:rPr>
      </w:pPr>
      <w:r w:rsidRPr="006E669A">
        <w:rPr>
          <w:i/>
        </w:rPr>
        <w:t>Study of the Law of General Average, with Particular Reference to the Transfer and Translation of Legal Concepts</w:t>
      </w:r>
      <w:r w:rsidR="008E75FB" w:rsidRPr="006E669A">
        <w:rPr>
          <w:bCs/>
          <w:color w:val="000000"/>
        </w:rPr>
        <w:t xml:space="preserve"> </w:t>
      </w:r>
    </w:p>
    <w:p w:rsidR="00110E2C" w:rsidRDefault="00110E2C" w:rsidP="008E75FB">
      <w:pPr>
        <w:pStyle w:val="NoSpacing"/>
      </w:pPr>
    </w:p>
    <w:p w:rsidR="0048053B" w:rsidRDefault="0048053B" w:rsidP="008E75FB">
      <w:pPr>
        <w:pStyle w:val="NoSpacing"/>
        <w:jc w:val="center"/>
        <w:rPr>
          <w:color w:val="000000"/>
        </w:rPr>
      </w:pPr>
      <w:r w:rsidRPr="00FC2B88">
        <w:rPr>
          <w:color w:val="000000"/>
        </w:rPr>
        <w:t>10.30-11.00         COFFEE</w:t>
      </w:r>
    </w:p>
    <w:p w:rsidR="00507B12" w:rsidRDefault="00507B12" w:rsidP="008E75FB">
      <w:pPr>
        <w:pStyle w:val="NoSpacing"/>
        <w:rPr>
          <w:color w:val="000000"/>
        </w:rPr>
      </w:pPr>
    </w:p>
    <w:p w:rsidR="005A22CF" w:rsidRDefault="0048053B" w:rsidP="005A22CF">
      <w:pPr>
        <w:pStyle w:val="NoSpacing"/>
        <w:rPr>
          <w:bCs/>
          <w:i/>
          <w:iCs/>
        </w:rPr>
      </w:pPr>
      <w:r>
        <w:rPr>
          <w:color w:val="000000"/>
        </w:rPr>
        <w:t xml:space="preserve">11.30-12.30         </w:t>
      </w:r>
      <w:r w:rsidR="005A22CF" w:rsidRPr="00FC2B88">
        <w:rPr>
          <w:bCs/>
        </w:rPr>
        <w:t>Ana Maria Rivera Medina</w:t>
      </w:r>
      <w:r w:rsidR="005A22CF">
        <w:rPr>
          <w:b/>
          <w:bCs/>
        </w:rPr>
        <w:t xml:space="preserve"> </w:t>
      </w:r>
      <w:r w:rsidR="005A22CF">
        <w:t>(UNED-</w:t>
      </w:r>
      <w:r w:rsidR="005A22CF" w:rsidRPr="008E75FB">
        <w:rPr>
          <w:i/>
        </w:rPr>
        <w:t xml:space="preserve"> AveTransRisk</w:t>
      </w:r>
      <w:r w:rsidR="005A22CF">
        <w:t xml:space="preserve">), </w:t>
      </w:r>
      <w:proofErr w:type="gramStart"/>
      <w:r w:rsidR="005A22CF" w:rsidRPr="00986724">
        <w:rPr>
          <w:bCs/>
          <w:i/>
          <w:iCs/>
        </w:rPr>
        <w:t>The</w:t>
      </w:r>
      <w:proofErr w:type="gramEnd"/>
      <w:r w:rsidR="005A22CF" w:rsidRPr="00986724">
        <w:rPr>
          <w:bCs/>
          <w:i/>
          <w:iCs/>
        </w:rPr>
        <w:t xml:space="preserve"> construction of the concept of</w:t>
      </w:r>
    </w:p>
    <w:p w:rsidR="005A22CF" w:rsidRDefault="005A22CF" w:rsidP="005A22CF">
      <w:pPr>
        <w:pStyle w:val="NoSpacing"/>
        <w:ind w:left="2160"/>
        <w:rPr>
          <w:rFonts w:ascii="Calibri" w:hAnsi="Calibri" w:cs="Calibri"/>
          <w:color w:val="000000"/>
        </w:rPr>
      </w:pPr>
      <w:proofErr w:type="gramStart"/>
      <w:r w:rsidRPr="00986724">
        <w:rPr>
          <w:bCs/>
          <w:i/>
          <w:iCs/>
        </w:rPr>
        <w:t>maritime</w:t>
      </w:r>
      <w:proofErr w:type="gramEnd"/>
      <w:r w:rsidRPr="00986724">
        <w:rPr>
          <w:bCs/>
          <w:i/>
          <w:iCs/>
        </w:rPr>
        <w:t xml:space="preserve"> risk</w:t>
      </w:r>
      <w:r>
        <w:rPr>
          <w:bCs/>
          <w:i/>
          <w:iCs/>
        </w:rPr>
        <w:t xml:space="preserve"> </w:t>
      </w:r>
      <w:r w:rsidRPr="00986724">
        <w:rPr>
          <w:bCs/>
          <w:i/>
          <w:iCs/>
        </w:rPr>
        <w:t xml:space="preserve">from the </w:t>
      </w:r>
      <w:proofErr w:type="spellStart"/>
      <w:r w:rsidRPr="00986724">
        <w:rPr>
          <w:bCs/>
        </w:rPr>
        <w:t>ius</w:t>
      </w:r>
      <w:proofErr w:type="spellEnd"/>
      <w:r w:rsidRPr="00986724">
        <w:rPr>
          <w:bCs/>
        </w:rPr>
        <w:t xml:space="preserve"> </w:t>
      </w:r>
      <w:proofErr w:type="spellStart"/>
      <w:r w:rsidRPr="00986724">
        <w:rPr>
          <w:bCs/>
        </w:rPr>
        <w:t>proprium</w:t>
      </w:r>
      <w:proofErr w:type="spellEnd"/>
      <w:r w:rsidRPr="00986724">
        <w:rPr>
          <w:bCs/>
          <w:i/>
          <w:iCs/>
        </w:rPr>
        <w:t xml:space="preserve"> to a maritime law in the Iberian world (13</w:t>
      </w:r>
      <w:r w:rsidRPr="00986724">
        <w:rPr>
          <w:bCs/>
          <w:i/>
          <w:iCs/>
          <w:vertAlign w:val="superscript"/>
        </w:rPr>
        <w:t>th</w:t>
      </w:r>
      <w:r w:rsidRPr="00986724">
        <w:rPr>
          <w:bCs/>
          <w:i/>
          <w:iCs/>
        </w:rPr>
        <w:t>–16</w:t>
      </w:r>
      <w:r w:rsidRPr="00986724">
        <w:rPr>
          <w:bCs/>
          <w:i/>
          <w:iCs/>
          <w:vertAlign w:val="superscript"/>
        </w:rPr>
        <w:t>th</w:t>
      </w:r>
      <w:r w:rsidRPr="00986724">
        <w:rPr>
          <w:bCs/>
          <w:i/>
          <w:iCs/>
        </w:rPr>
        <w:t xml:space="preserve"> </w:t>
      </w:r>
      <w:r>
        <w:rPr>
          <w:bCs/>
          <w:i/>
          <w:iCs/>
        </w:rPr>
        <w:t>C.</w:t>
      </w:r>
      <w:r w:rsidRPr="00986724">
        <w:rPr>
          <w:bCs/>
          <w:i/>
          <w:iCs/>
        </w:rPr>
        <w:t>)</w:t>
      </w:r>
    </w:p>
    <w:p w:rsidR="00451943" w:rsidRDefault="00451943" w:rsidP="008E75FB">
      <w:pPr>
        <w:pStyle w:val="NoSpacing"/>
        <w:rPr>
          <w:color w:val="000000"/>
        </w:rPr>
      </w:pPr>
    </w:p>
    <w:p w:rsidR="005A22CF" w:rsidRDefault="0048053B" w:rsidP="005A22CF">
      <w:pPr>
        <w:pStyle w:val="NoSpacing"/>
        <w:rPr>
          <w:i/>
          <w:lang w:val="en-US"/>
        </w:rPr>
      </w:pPr>
      <w:r>
        <w:rPr>
          <w:color w:val="000000"/>
        </w:rPr>
        <w:t xml:space="preserve">12.30-13.30         </w:t>
      </w:r>
      <w:r w:rsidR="005A22CF" w:rsidRPr="00FC2B88">
        <w:rPr>
          <w:bCs/>
          <w:color w:val="000000"/>
        </w:rPr>
        <w:t xml:space="preserve">Albrecht </w:t>
      </w:r>
      <w:proofErr w:type="spellStart"/>
      <w:r w:rsidR="005A22CF" w:rsidRPr="00FC2B88">
        <w:rPr>
          <w:bCs/>
          <w:color w:val="000000"/>
        </w:rPr>
        <w:t>Cordes</w:t>
      </w:r>
      <w:proofErr w:type="spellEnd"/>
      <w:r w:rsidR="005A22CF">
        <w:rPr>
          <w:b/>
          <w:bCs/>
          <w:color w:val="000000"/>
        </w:rPr>
        <w:t xml:space="preserve"> </w:t>
      </w:r>
      <w:r w:rsidR="005A22CF" w:rsidRPr="001D7231">
        <w:rPr>
          <w:bCs/>
          <w:color w:val="000000"/>
        </w:rPr>
        <w:t>(Frankfurt),</w:t>
      </w:r>
      <w:r w:rsidR="005A22CF">
        <w:rPr>
          <w:color w:val="000000"/>
        </w:rPr>
        <w:t xml:space="preserve"> </w:t>
      </w:r>
      <w:proofErr w:type="gramStart"/>
      <w:r w:rsidR="005A22CF" w:rsidRPr="00110E2C">
        <w:rPr>
          <w:i/>
          <w:lang w:val="en-US"/>
        </w:rPr>
        <w:t>The</w:t>
      </w:r>
      <w:proofErr w:type="gramEnd"/>
      <w:r w:rsidR="005A22CF" w:rsidRPr="00110E2C">
        <w:rPr>
          <w:i/>
          <w:lang w:val="en-US"/>
        </w:rPr>
        <w:t xml:space="preserve"> Language of the Law</w:t>
      </w:r>
      <w:r w:rsidR="005A22CF">
        <w:rPr>
          <w:i/>
          <w:lang w:val="en-US"/>
        </w:rPr>
        <w:t>:</w:t>
      </w:r>
      <w:r w:rsidR="005A22CF" w:rsidRPr="00110E2C">
        <w:rPr>
          <w:i/>
          <w:lang w:val="en-US"/>
        </w:rPr>
        <w:t xml:space="preserve"> The </w:t>
      </w:r>
      <w:proofErr w:type="spellStart"/>
      <w:r w:rsidR="005A22CF" w:rsidRPr="00110E2C">
        <w:rPr>
          <w:i/>
          <w:lang w:val="en-US"/>
        </w:rPr>
        <w:t>Lübeck</w:t>
      </w:r>
      <w:proofErr w:type="spellEnd"/>
      <w:r w:rsidR="005A22CF" w:rsidRPr="00110E2C">
        <w:rPr>
          <w:i/>
          <w:lang w:val="en-US"/>
        </w:rPr>
        <w:t xml:space="preserve"> Law Codes (ca. </w:t>
      </w:r>
    </w:p>
    <w:p w:rsidR="005A22CF" w:rsidRPr="00451943" w:rsidRDefault="005A22CF" w:rsidP="005A22CF">
      <w:pPr>
        <w:pStyle w:val="NoSpacing"/>
        <w:rPr>
          <w:i/>
          <w:sz w:val="26"/>
        </w:rPr>
      </w:pP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 w:rsidRPr="00110E2C">
        <w:rPr>
          <w:i/>
          <w:lang w:val="en-US"/>
        </w:rPr>
        <w:t>1224 - 1642)</w:t>
      </w:r>
    </w:p>
    <w:p w:rsidR="008E75FB" w:rsidRDefault="008E75FB" w:rsidP="005A22CF">
      <w:pPr>
        <w:pStyle w:val="NoSpacing"/>
        <w:rPr>
          <w:rFonts w:ascii="Calibri" w:hAnsi="Calibri" w:cs="Calibri"/>
          <w:color w:val="000000"/>
        </w:rPr>
      </w:pPr>
    </w:p>
    <w:p w:rsidR="009D1230" w:rsidRDefault="009D1230" w:rsidP="008E75FB">
      <w:pPr>
        <w:pStyle w:val="NoSpacing"/>
        <w:rPr>
          <w:color w:val="000000"/>
        </w:rPr>
      </w:pPr>
    </w:p>
    <w:p w:rsidR="0048053B" w:rsidRDefault="0048053B" w:rsidP="008E75FB">
      <w:pPr>
        <w:pStyle w:val="NoSpacing"/>
        <w:jc w:val="center"/>
        <w:rPr>
          <w:color w:val="000000"/>
        </w:rPr>
      </w:pPr>
      <w:r w:rsidRPr="00FC2B88">
        <w:rPr>
          <w:color w:val="000000"/>
        </w:rPr>
        <w:t xml:space="preserve">13.30-14.30         </w:t>
      </w:r>
      <w:proofErr w:type="gramStart"/>
      <w:r w:rsidRPr="00FC2B88">
        <w:rPr>
          <w:color w:val="000000"/>
        </w:rPr>
        <w:t>LUNCH</w:t>
      </w:r>
      <w:proofErr w:type="gramEnd"/>
    </w:p>
    <w:p w:rsidR="007A3FED" w:rsidRDefault="007A3FED" w:rsidP="008E75FB">
      <w:pPr>
        <w:pStyle w:val="NoSpacing"/>
        <w:rPr>
          <w:color w:val="000000"/>
        </w:rPr>
      </w:pPr>
    </w:p>
    <w:p w:rsidR="008E75FB" w:rsidRDefault="0048053B" w:rsidP="008E75FB">
      <w:pPr>
        <w:pStyle w:val="NoSpacing"/>
        <w:rPr>
          <w:rFonts w:ascii="Calibri" w:hAnsi="Calibri" w:cs="Calibri"/>
          <w:i/>
          <w:color w:val="000000"/>
        </w:rPr>
      </w:pPr>
      <w:r>
        <w:rPr>
          <w:color w:val="000000"/>
        </w:rPr>
        <w:t xml:space="preserve">14.30-15.30         </w:t>
      </w:r>
      <w:r w:rsidR="008E75FB" w:rsidRPr="00FC2B88">
        <w:rPr>
          <w:bCs/>
          <w:color w:val="000000"/>
        </w:rPr>
        <w:t>Dave De ruysscher</w:t>
      </w:r>
      <w:r w:rsidR="008E75FB">
        <w:rPr>
          <w:bCs/>
          <w:color w:val="000000"/>
        </w:rPr>
        <w:t xml:space="preserve"> </w:t>
      </w:r>
      <w:r w:rsidR="008E75FB">
        <w:rPr>
          <w:bCs/>
        </w:rPr>
        <w:t>(VUB-Tilburg-</w:t>
      </w:r>
      <w:r w:rsidR="008E75FB" w:rsidRPr="008E75FB">
        <w:rPr>
          <w:i/>
        </w:rPr>
        <w:t xml:space="preserve"> AveTransRisk</w:t>
      </w:r>
      <w:r w:rsidR="008E75FB">
        <w:rPr>
          <w:bCs/>
        </w:rPr>
        <w:t>)</w:t>
      </w:r>
      <w:r w:rsidR="008E75FB" w:rsidRPr="00FC2B88">
        <w:rPr>
          <w:bCs/>
          <w:color w:val="000000"/>
        </w:rPr>
        <w:t xml:space="preserve">, </w:t>
      </w:r>
      <w:r w:rsidR="008E75FB" w:rsidRPr="00FC2B88">
        <w:rPr>
          <w:rFonts w:ascii="Calibri" w:hAnsi="Calibri" w:cs="Calibri"/>
          <w:i/>
          <w:color w:val="000000"/>
        </w:rPr>
        <w:t xml:space="preserve">Legal rules in the merchants' </w:t>
      </w:r>
    </w:p>
    <w:p w:rsidR="008E75FB" w:rsidRPr="00986724" w:rsidRDefault="008E75FB" w:rsidP="008E75FB">
      <w:pPr>
        <w:pStyle w:val="NoSpacing"/>
        <w:rPr>
          <w:lang w:val="en-US"/>
        </w:rPr>
      </w:pPr>
      <w:r>
        <w:rPr>
          <w:rFonts w:ascii="Calibri" w:hAnsi="Calibri" w:cs="Calibri"/>
          <w:i/>
          <w:color w:val="000000"/>
        </w:rPr>
        <w:tab/>
      </w:r>
      <w:r>
        <w:rPr>
          <w:rFonts w:ascii="Calibri" w:hAnsi="Calibri" w:cs="Calibri"/>
          <w:i/>
          <w:color w:val="000000"/>
        </w:rPr>
        <w:tab/>
      </w:r>
      <w:r>
        <w:rPr>
          <w:rFonts w:ascii="Calibri" w:hAnsi="Calibri" w:cs="Calibri"/>
          <w:i/>
          <w:color w:val="000000"/>
        </w:rPr>
        <w:tab/>
      </w:r>
      <w:proofErr w:type="gramStart"/>
      <w:r w:rsidRPr="00FC2B88">
        <w:rPr>
          <w:rFonts w:ascii="Calibri" w:hAnsi="Calibri" w:cs="Calibri"/>
          <w:i/>
          <w:color w:val="000000"/>
        </w:rPr>
        <w:t>words</w:t>
      </w:r>
      <w:proofErr w:type="gramEnd"/>
      <w:r w:rsidRPr="00FC2B88">
        <w:rPr>
          <w:rFonts w:ascii="Calibri" w:hAnsi="Calibri" w:cs="Calibri"/>
          <w:i/>
          <w:color w:val="000000"/>
        </w:rPr>
        <w:t>: maritime law in merchant</w:t>
      </w:r>
      <w:r>
        <w:rPr>
          <w:rFonts w:ascii="Calibri" w:hAnsi="Calibri" w:cs="Calibri"/>
          <w:i/>
          <w:color w:val="000000"/>
        </w:rPr>
        <w:t xml:space="preserve"> </w:t>
      </w:r>
      <w:r w:rsidRPr="00FC2B88">
        <w:rPr>
          <w:rFonts w:ascii="Calibri" w:hAnsi="Calibri" w:cs="Calibri"/>
          <w:i/>
          <w:color w:val="000000"/>
        </w:rPr>
        <w:t>manuals (16th c.)</w:t>
      </w:r>
    </w:p>
    <w:p w:rsidR="007A3FED" w:rsidRDefault="007A3FED" w:rsidP="008E75FB">
      <w:pPr>
        <w:pStyle w:val="NoSpacing"/>
        <w:rPr>
          <w:color w:val="000000"/>
        </w:rPr>
      </w:pPr>
    </w:p>
    <w:p w:rsidR="008E75FB" w:rsidRDefault="0048053B" w:rsidP="008E75FB">
      <w:pPr>
        <w:pStyle w:val="NoSpacing"/>
        <w:rPr>
          <w:rFonts w:ascii="Calibri" w:hAnsi="Calibri" w:cs="Calibri"/>
          <w:i/>
          <w:color w:val="000000"/>
        </w:rPr>
      </w:pPr>
      <w:r>
        <w:rPr>
          <w:color w:val="000000"/>
        </w:rPr>
        <w:t xml:space="preserve">15.30-16.30         </w:t>
      </w:r>
      <w:proofErr w:type="spellStart"/>
      <w:r w:rsidR="008E75FB" w:rsidRPr="00FC2B88">
        <w:rPr>
          <w:bCs/>
          <w:color w:val="000000"/>
        </w:rPr>
        <w:t>Heikki</w:t>
      </w:r>
      <w:proofErr w:type="spellEnd"/>
      <w:r w:rsidR="008E75FB" w:rsidRPr="00FC2B88">
        <w:rPr>
          <w:bCs/>
          <w:color w:val="000000"/>
        </w:rPr>
        <w:t xml:space="preserve"> </w:t>
      </w:r>
      <w:proofErr w:type="spellStart"/>
      <w:r w:rsidR="008E75FB" w:rsidRPr="00FC2B88">
        <w:rPr>
          <w:bCs/>
          <w:color w:val="000000"/>
        </w:rPr>
        <w:t>Pihlajamäki</w:t>
      </w:r>
      <w:proofErr w:type="spellEnd"/>
      <w:r w:rsidR="008E75FB">
        <w:rPr>
          <w:bCs/>
          <w:color w:val="000000"/>
        </w:rPr>
        <w:t xml:space="preserve"> (Helsinki)</w:t>
      </w:r>
      <w:r w:rsidR="008E75FB">
        <w:rPr>
          <w:b/>
          <w:bCs/>
          <w:color w:val="000000"/>
        </w:rPr>
        <w:t xml:space="preserve"> </w:t>
      </w:r>
      <w:r w:rsidR="008E75FB" w:rsidRPr="0059523A">
        <w:rPr>
          <w:rFonts w:ascii="Calibri" w:hAnsi="Calibri" w:cs="Calibri"/>
          <w:i/>
          <w:color w:val="000000"/>
        </w:rPr>
        <w:t xml:space="preserve">Philipp </w:t>
      </w:r>
      <w:proofErr w:type="spellStart"/>
      <w:r w:rsidR="008E75FB" w:rsidRPr="0059523A">
        <w:rPr>
          <w:rFonts w:ascii="Calibri" w:hAnsi="Calibri" w:cs="Calibri"/>
          <w:i/>
          <w:color w:val="000000"/>
        </w:rPr>
        <w:t>Crusius</w:t>
      </w:r>
      <w:proofErr w:type="spellEnd"/>
      <w:r w:rsidR="008E75FB" w:rsidRPr="0059523A">
        <w:rPr>
          <w:rFonts w:ascii="Calibri" w:hAnsi="Calibri" w:cs="Calibri"/>
          <w:i/>
          <w:color w:val="000000"/>
        </w:rPr>
        <w:t xml:space="preserve"> and the German Translation of the </w:t>
      </w:r>
    </w:p>
    <w:p w:rsidR="008E75FB" w:rsidRPr="00FC2B88" w:rsidRDefault="008E75FB" w:rsidP="008E75FB">
      <w:pPr>
        <w:pStyle w:val="NoSpacing"/>
        <w:rPr>
          <w:bCs/>
          <w:i/>
          <w:iCs/>
        </w:rPr>
      </w:pPr>
      <w:r>
        <w:rPr>
          <w:rFonts w:ascii="Calibri" w:hAnsi="Calibri" w:cs="Calibri"/>
          <w:i/>
          <w:color w:val="000000"/>
        </w:rPr>
        <w:tab/>
      </w:r>
      <w:r>
        <w:rPr>
          <w:rFonts w:ascii="Calibri" w:hAnsi="Calibri" w:cs="Calibri"/>
          <w:i/>
          <w:color w:val="000000"/>
        </w:rPr>
        <w:tab/>
      </w:r>
      <w:r>
        <w:rPr>
          <w:rFonts w:ascii="Calibri" w:hAnsi="Calibri" w:cs="Calibri"/>
          <w:i/>
          <w:color w:val="000000"/>
        </w:rPr>
        <w:tab/>
      </w:r>
      <w:r w:rsidRPr="0059523A">
        <w:rPr>
          <w:rFonts w:ascii="Calibri" w:hAnsi="Calibri" w:cs="Calibri"/>
          <w:i/>
          <w:color w:val="000000"/>
        </w:rPr>
        <w:t>Medieval Swedish Town and Land Laws (1648)</w:t>
      </w:r>
    </w:p>
    <w:p w:rsidR="007A3FED" w:rsidRDefault="007A3FED" w:rsidP="008E75FB">
      <w:pPr>
        <w:pStyle w:val="NoSpacing"/>
        <w:rPr>
          <w:color w:val="000000"/>
        </w:rPr>
      </w:pPr>
    </w:p>
    <w:p w:rsidR="0048053B" w:rsidRDefault="0048053B" w:rsidP="008E75FB">
      <w:pPr>
        <w:pStyle w:val="NoSpacing"/>
        <w:jc w:val="center"/>
        <w:rPr>
          <w:color w:val="000000"/>
        </w:rPr>
      </w:pPr>
      <w:r w:rsidRPr="00FC2B88">
        <w:rPr>
          <w:color w:val="000000"/>
        </w:rPr>
        <w:t>16.30-17.00 COFFEE</w:t>
      </w:r>
    </w:p>
    <w:p w:rsidR="009D1230" w:rsidRDefault="009D1230" w:rsidP="008E75FB">
      <w:pPr>
        <w:pStyle w:val="NoSpacing"/>
        <w:rPr>
          <w:b/>
          <w:bCs/>
          <w:color w:val="000000"/>
        </w:rPr>
      </w:pPr>
    </w:p>
    <w:p w:rsidR="008E75FB" w:rsidRDefault="0048053B" w:rsidP="008E75FB">
      <w:pPr>
        <w:pStyle w:val="NoSpacing"/>
        <w:rPr>
          <w:i/>
          <w:iCs/>
          <w:lang w:val="en-US"/>
        </w:rPr>
      </w:pPr>
      <w:r w:rsidRPr="009D1230">
        <w:rPr>
          <w:bCs/>
          <w:color w:val="000000"/>
        </w:rPr>
        <w:t>17.00-18.00</w:t>
      </w:r>
      <w:r w:rsidRPr="00986724">
        <w:rPr>
          <w:b/>
          <w:bCs/>
          <w:color w:val="000000"/>
        </w:rPr>
        <w:t xml:space="preserve">         </w:t>
      </w:r>
      <w:r w:rsidR="008E75FB" w:rsidRPr="00FC2B88">
        <w:rPr>
          <w:lang w:val="en-US"/>
        </w:rPr>
        <w:t>Nandini Chatterjee</w:t>
      </w:r>
      <w:r w:rsidR="008E75FB">
        <w:rPr>
          <w:lang w:val="en-US"/>
        </w:rPr>
        <w:t xml:space="preserve"> (Exeter)</w:t>
      </w:r>
      <w:r w:rsidR="008E75FB" w:rsidRPr="007A3FED">
        <w:rPr>
          <w:i/>
          <w:iCs/>
          <w:lang w:val="en-US"/>
        </w:rPr>
        <w:t xml:space="preserve"> </w:t>
      </w:r>
      <w:r w:rsidR="008E75FB">
        <w:rPr>
          <w:i/>
          <w:iCs/>
          <w:lang w:val="en-US"/>
        </w:rPr>
        <w:t xml:space="preserve">Persian documents in English courts: some reflections </w:t>
      </w:r>
    </w:p>
    <w:p w:rsidR="00986724" w:rsidRPr="00FC2B88" w:rsidRDefault="008E75FB" w:rsidP="008E75FB">
      <w:pPr>
        <w:pStyle w:val="NoSpacing"/>
        <w:rPr>
          <w:bCs/>
          <w:i/>
          <w:iCs/>
        </w:rPr>
      </w:pP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proofErr w:type="gramStart"/>
      <w:r>
        <w:rPr>
          <w:i/>
          <w:iCs/>
          <w:lang w:val="en-US"/>
        </w:rPr>
        <w:t>on</w:t>
      </w:r>
      <w:proofErr w:type="gramEnd"/>
      <w:r>
        <w:rPr>
          <w:i/>
          <w:iCs/>
          <w:lang w:val="en-US"/>
        </w:rPr>
        <w:t xml:space="preserve"> legal translation</w:t>
      </w:r>
    </w:p>
    <w:p w:rsidR="00986724" w:rsidRDefault="00986724" w:rsidP="008E75FB">
      <w:pPr>
        <w:pStyle w:val="NoSpacing"/>
        <w:rPr>
          <w:b/>
          <w:bCs/>
          <w:color w:val="000000"/>
          <w:highlight w:val="yellow"/>
        </w:rPr>
      </w:pPr>
    </w:p>
    <w:p w:rsidR="008E75FB" w:rsidRDefault="0048053B" w:rsidP="008E75FB">
      <w:pPr>
        <w:pStyle w:val="NoSpacing"/>
        <w:rPr>
          <w:bCs/>
          <w:i/>
          <w:iCs/>
          <w:lang w:val="en-US"/>
        </w:rPr>
      </w:pPr>
      <w:r w:rsidRPr="00FC2B88">
        <w:rPr>
          <w:bCs/>
          <w:color w:val="000000"/>
        </w:rPr>
        <w:t xml:space="preserve">18.00-19.00         </w:t>
      </w:r>
      <w:r w:rsidR="008E75FB" w:rsidRPr="001D7231">
        <w:rPr>
          <w:bCs/>
          <w:lang w:val="en-US"/>
        </w:rPr>
        <w:t>Giacomo Todeschini</w:t>
      </w:r>
      <w:r w:rsidR="008E75FB">
        <w:rPr>
          <w:lang w:val="en-US"/>
        </w:rPr>
        <w:t xml:space="preserve"> (Trieste), </w:t>
      </w:r>
      <w:r w:rsidR="008E75FB" w:rsidRPr="00986724">
        <w:rPr>
          <w:bCs/>
          <w:i/>
          <w:iCs/>
          <w:lang w:val="en-US"/>
        </w:rPr>
        <w:t>Contractual consensus, mutual</w:t>
      </w:r>
      <w:r w:rsidR="008E75FB">
        <w:rPr>
          <w:bCs/>
          <w:i/>
          <w:iCs/>
          <w:lang w:val="en-US"/>
        </w:rPr>
        <w:t xml:space="preserve"> </w:t>
      </w:r>
      <w:r w:rsidR="008E75FB" w:rsidRPr="00986724">
        <w:rPr>
          <w:bCs/>
          <w:i/>
          <w:iCs/>
          <w:lang w:val="en-US"/>
        </w:rPr>
        <w:t xml:space="preserve">agreement and </w:t>
      </w:r>
    </w:p>
    <w:p w:rsidR="008E75FB" w:rsidRDefault="008E75FB" w:rsidP="008E75FB">
      <w:pPr>
        <w:pStyle w:val="NoSpacing"/>
        <w:rPr>
          <w:bCs/>
          <w:i/>
          <w:iCs/>
          <w:lang w:val="en-US"/>
        </w:rPr>
      </w:pPr>
      <w:r>
        <w:rPr>
          <w:bCs/>
          <w:i/>
          <w:iCs/>
          <w:lang w:val="en-US"/>
        </w:rPr>
        <w:tab/>
      </w:r>
      <w:r>
        <w:rPr>
          <w:bCs/>
          <w:i/>
          <w:iCs/>
          <w:lang w:val="en-US"/>
        </w:rPr>
        <w:tab/>
      </w:r>
      <w:r>
        <w:rPr>
          <w:bCs/>
          <w:i/>
          <w:iCs/>
          <w:lang w:val="en-US"/>
        </w:rPr>
        <w:tab/>
      </w:r>
      <w:proofErr w:type="gramStart"/>
      <w:r w:rsidRPr="00986724">
        <w:rPr>
          <w:bCs/>
          <w:i/>
          <w:iCs/>
          <w:lang w:val="en-US"/>
        </w:rPr>
        <w:t>duress</w:t>
      </w:r>
      <w:proofErr w:type="gramEnd"/>
      <w:r w:rsidRPr="00986724">
        <w:rPr>
          <w:bCs/>
          <w:i/>
          <w:iCs/>
          <w:lang w:val="en-US"/>
        </w:rPr>
        <w:t>: theological and socioeconomic implications at the origin of the</w:t>
      </w:r>
    </w:p>
    <w:p w:rsidR="0048053B" w:rsidRPr="00FC2B88" w:rsidRDefault="008E75FB" w:rsidP="008E75FB">
      <w:pPr>
        <w:pStyle w:val="NoSpacing"/>
        <w:rPr>
          <w:i/>
          <w:color w:val="000000"/>
        </w:rPr>
      </w:pPr>
      <w:r>
        <w:rPr>
          <w:bCs/>
          <w:i/>
          <w:iCs/>
          <w:lang w:val="en-US"/>
        </w:rPr>
        <w:tab/>
      </w:r>
      <w:r>
        <w:rPr>
          <w:bCs/>
          <w:i/>
          <w:iCs/>
          <w:lang w:val="en-US"/>
        </w:rPr>
        <w:tab/>
      </w:r>
      <w:r>
        <w:rPr>
          <w:bCs/>
          <w:i/>
          <w:iCs/>
          <w:lang w:val="en-US"/>
        </w:rPr>
        <w:tab/>
      </w:r>
      <w:proofErr w:type="gramStart"/>
      <w:r w:rsidRPr="00986724">
        <w:rPr>
          <w:bCs/>
          <w:i/>
          <w:iCs/>
          <w:lang w:val="en-US"/>
        </w:rPr>
        <w:t>European dynamics of contracts (14</w:t>
      </w:r>
      <w:r w:rsidRPr="00986724">
        <w:rPr>
          <w:bCs/>
          <w:i/>
          <w:iCs/>
          <w:vertAlign w:val="superscript"/>
          <w:lang w:val="en-US"/>
        </w:rPr>
        <w:t>th</w:t>
      </w:r>
      <w:r w:rsidRPr="00986724">
        <w:rPr>
          <w:bCs/>
          <w:i/>
          <w:iCs/>
          <w:lang w:val="en-US"/>
        </w:rPr>
        <w:t>-16</w:t>
      </w:r>
      <w:r w:rsidRPr="00986724">
        <w:rPr>
          <w:bCs/>
          <w:i/>
          <w:iCs/>
          <w:vertAlign w:val="superscript"/>
          <w:lang w:val="en-US"/>
        </w:rPr>
        <w:t>th</w:t>
      </w:r>
      <w:r w:rsidRPr="00986724">
        <w:rPr>
          <w:bCs/>
          <w:i/>
          <w:iCs/>
          <w:lang w:val="en-US"/>
        </w:rPr>
        <w:t xml:space="preserve"> C.)</w:t>
      </w:r>
      <w:proofErr w:type="gramEnd"/>
    </w:p>
    <w:p w:rsidR="008E75FB" w:rsidRDefault="008E75FB" w:rsidP="008E75FB">
      <w:pPr>
        <w:pStyle w:val="NoSpacing"/>
        <w:rPr>
          <w:rFonts w:ascii="Calibri" w:hAnsi="Calibri" w:cs="Calibri"/>
        </w:rPr>
      </w:pPr>
    </w:p>
    <w:p w:rsidR="0048053B" w:rsidRPr="009D1230" w:rsidRDefault="008E75FB" w:rsidP="008E75FB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19.00-19.30</w:t>
      </w:r>
      <w:r>
        <w:rPr>
          <w:rFonts w:ascii="Calibri" w:hAnsi="Calibri" w:cs="Calibri"/>
        </w:rPr>
        <w:tab/>
        <w:t>General Discussion</w:t>
      </w:r>
    </w:p>
    <w:sectPr w:rsidR="0048053B" w:rsidRPr="009D1230" w:rsidSect="00301A7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302" w:rsidRDefault="00F74302" w:rsidP="00110E2C">
      <w:pPr>
        <w:spacing w:after="0" w:line="240" w:lineRule="auto"/>
      </w:pPr>
      <w:r>
        <w:separator/>
      </w:r>
    </w:p>
  </w:endnote>
  <w:endnote w:type="continuationSeparator" w:id="0">
    <w:p w:rsidR="00F74302" w:rsidRDefault="00F74302" w:rsidP="00110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302" w:rsidRDefault="00F74302" w:rsidP="00110E2C">
      <w:pPr>
        <w:spacing w:after="0" w:line="240" w:lineRule="auto"/>
      </w:pPr>
      <w:r>
        <w:separator/>
      </w:r>
    </w:p>
  </w:footnote>
  <w:footnote w:type="continuationSeparator" w:id="0">
    <w:p w:rsidR="00F74302" w:rsidRDefault="00F74302" w:rsidP="00110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B88" w:rsidRDefault="00FC2B88">
    <w:pPr>
      <w:pStyle w:val="Header"/>
    </w:pPr>
    <w:r>
      <w:rPr>
        <w:noProof/>
        <w:lang w:eastAsia="en-GB"/>
      </w:rPr>
      <w:drawing>
        <wp:inline distT="0" distB="0" distL="0" distR="0">
          <wp:extent cx="2248662" cy="1589775"/>
          <wp:effectExtent l="19050" t="0" r="0" b="0"/>
          <wp:docPr id="2" name="Picture 2" descr="https://erc.europa.eu/sites/default/files/LOGO_ERC-FLAG_EU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erc.europa.eu/sites/default/files/LOGO_ERC-FLAG_EU_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3575" cy="15932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A7C65">
      <w:tab/>
    </w:r>
    <w:r w:rsidR="00053EAE">
      <w:rPr>
        <w:noProof/>
        <w:lang w:eastAsia="en-GB"/>
      </w:rPr>
      <w:drawing>
        <wp:inline distT="0" distB="0" distL="0" distR="0">
          <wp:extent cx="2011680" cy="975360"/>
          <wp:effectExtent l="0" t="0" r="0" b="0"/>
          <wp:docPr id="7" name="Picture 7" descr="C:\Users\maria\AppData\Local\Microsoft\Windows\INetCache\Content.Outlook\2KSR4HZE\het-vub-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aria\AppData\Local\Microsoft\Windows\INetCache\Content.Outlook\2KSR4HZE\het-vub-logo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446" cy="9757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A7C65">
      <w:tab/>
    </w:r>
    <w:r w:rsidR="00DA7C65">
      <w:rPr>
        <w:noProof/>
        <w:lang w:eastAsia="en-GB"/>
      </w:rPr>
      <w:drawing>
        <wp:inline distT="0" distB="0" distL="0" distR="0">
          <wp:extent cx="1331374" cy="601760"/>
          <wp:effectExtent l="19050" t="0" r="2126" b="0"/>
          <wp:docPr id="4" name="Pictur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103" cy="6052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D1230" w:rsidRDefault="009D12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E152B"/>
    <w:multiLevelType w:val="hybridMultilevel"/>
    <w:tmpl w:val="EDDCB880"/>
    <w:lvl w:ilvl="0" w:tplc="EB9AFD3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C0885"/>
    <w:multiLevelType w:val="hybridMultilevel"/>
    <w:tmpl w:val="CECAA8E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13D45"/>
    <w:multiLevelType w:val="hybridMultilevel"/>
    <w:tmpl w:val="07BAA9D8"/>
    <w:lvl w:ilvl="0" w:tplc="338AA23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1C7234"/>
    <w:multiLevelType w:val="hybridMultilevel"/>
    <w:tmpl w:val="527242B6"/>
    <w:lvl w:ilvl="0" w:tplc="CECACDB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B64CB9"/>
    <w:multiLevelType w:val="hybridMultilevel"/>
    <w:tmpl w:val="7102FCF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872BAD"/>
    <w:rsid w:val="00053EAE"/>
    <w:rsid w:val="00087032"/>
    <w:rsid w:val="00110E2C"/>
    <w:rsid w:val="0013141B"/>
    <w:rsid w:val="00170911"/>
    <w:rsid w:val="001D7231"/>
    <w:rsid w:val="002145D7"/>
    <w:rsid w:val="00301A70"/>
    <w:rsid w:val="00350579"/>
    <w:rsid w:val="003505E6"/>
    <w:rsid w:val="003D6282"/>
    <w:rsid w:val="0041212B"/>
    <w:rsid w:val="00451943"/>
    <w:rsid w:val="0048053B"/>
    <w:rsid w:val="00495574"/>
    <w:rsid w:val="00507B12"/>
    <w:rsid w:val="00580B03"/>
    <w:rsid w:val="0059523A"/>
    <w:rsid w:val="005A22CF"/>
    <w:rsid w:val="00635267"/>
    <w:rsid w:val="00636295"/>
    <w:rsid w:val="006550B4"/>
    <w:rsid w:val="00693BE3"/>
    <w:rsid w:val="006B1668"/>
    <w:rsid w:val="006E669A"/>
    <w:rsid w:val="007A3FED"/>
    <w:rsid w:val="007E11A0"/>
    <w:rsid w:val="00872BAD"/>
    <w:rsid w:val="008E75FB"/>
    <w:rsid w:val="00986724"/>
    <w:rsid w:val="009B0278"/>
    <w:rsid w:val="009C5F66"/>
    <w:rsid w:val="009D1230"/>
    <w:rsid w:val="00A17F6B"/>
    <w:rsid w:val="00AE14E5"/>
    <w:rsid w:val="00B20BD6"/>
    <w:rsid w:val="00B91ED2"/>
    <w:rsid w:val="00BB2DC7"/>
    <w:rsid w:val="00C03187"/>
    <w:rsid w:val="00C82E72"/>
    <w:rsid w:val="00DA7C65"/>
    <w:rsid w:val="00DC0CC1"/>
    <w:rsid w:val="00DD2E9A"/>
    <w:rsid w:val="00F74302"/>
    <w:rsid w:val="00FC2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A70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110E2C"/>
    <w:pPr>
      <w:keepNext/>
      <w:spacing w:before="200" w:after="0" w:line="240" w:lineRule="auto"/>
      <w:jc w:val="both"/>
      <w:outlineLvl w:val="1"/>
    </w:pPr>
    <w:rPr>
      <w:rFonts w:ascii="Cambria" w:hAnsi="Cambria" w:cs="Times New Roman"/>
      <w:b/>
      <w:bCs/>
      <w:color w:val="4F81BD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2BA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72BA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uiPriority w:val="99"/>
    <w:rsid w:val="00872BAD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msolistparagraph">
    <w:name w:val="x_msolistparagraph"/>
    <w:basedOn w:val="Normal"/>
    <w:uiPriority w:val="99"/>
    <w:semiHidden/>
    <w:rsid w:val="00872BAD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3505E6"/>
    <w:pPr>
      <w:ind w:left="720"/>
      <w:contextualSpacing/>
    </w:pPr>
  </w:style>
  <w:style w:type="paragraph" w:styleId="NoSpacing">
    <w:name w:val="No Spacing"/>
    <w:uiPriority w:val="1"/>
    <w:qFormat/>
    <w:rsid w:val="003505E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10E2C"/>
    <w:rPr>
      <w:rFonts w:ascii="Cambria" w:hAnsi="Cambria" w:cs="Times New Roman"/>
      <w:b/>
      <w:bCs/>
      <w:color w:val="4F81BD"/>
      <w:sz w:val="26"/>
      <w:szCs w:val="26"/>
      <w:lang w:eastAsia="en-GB"/>
    </w:rPr>
  </w:style>
  <w:style w:type="paragraph" w:styleId="FootnoteText">
    <w:name w:val="footnote text"/>
    <w:basedOn w:val="Normal"/>
    <w:link w:val="FootnoteTextChar"/>
    <w:semiHidden/>
    <w:unhideWhenUsed/>
    <w:rsid w:val="00110E2C"/>
    <w:pPr>
      <w:spacing w:after="0" w:line="240" w:lineRule="auto"/>
      <w:jc w:val="both"/>
    </w:pPr>
    <w:rPr>
      <w:rFonts w:ascii="Calibri" w:hAnsi="Calibri" w:cs="Calibri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110E2C"/>
    <w:rPr>
      <w:rFonts w:ascii="Calibri" w:hAnsi="Calibri" w:cs="Calibri"/>
      <w:sz w:val="20"/>
      <w:szCs w:val="20"/>
      <w:lang w:eastAsia="en-GB"/>
    </w:rPr>
  </w:style>
  <w:style w:type="character" w:styleId="FootnoteReference">
    <w:name w:val="footnote reference"/>
    <w:basedOn w:val="DefaultParagraphFont"/>
    <w:semiHidden/>
    <w:unhideWhenUsed/>
    <w:rsid w:val="00110E2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D12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230"/>
  </w:style>
  <w:style w:type="paragraph" w:styleId="Footer">
    <w:name w:val="footer"/>
    <w:basedOn w:val="Normal"/>
    <w:link w:val="FooterChar"/>
    <w:uiPriority w:val="99"/>
    <w:semiHidden/>
    <w:unhideWhenUsed/>
    <w:rsid w:val="009D12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1230"/>
  </w:style>
  <w:style w:type="paragraph" w:styleId="BalloonText">
    <w:name w:val="Balloon Text"/>
    <w:basedOn w:val="Normal"/>
    <w:link w:val="BalloonTextChar"/>
    <w:uiPriority w:val="99"/>
    <w:semiHidden/>
    <w:unhideWhenUsed/>
    <w:rsid w:val="00FC2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B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2018-09-26T08:13:00Z</cp:lastPrinted>
  <dcterms:created xsi:type="dcterms:W3CDTF">2018-09-28T12:58:00Z</dcterms:created>
  <dcterms:modified xsi:type="dcterms:W3CDTF">2018-09-28T12:58:00Z</dcterms:modified>
</cp:coreProperties>
</file>